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0B1DB" w14:textId="77777777" w:rsidR="00D36115" w:rsidRDefault="00D36115">
      <w:pPr>
        <w:keepNext/>
        <w:keepLines/>
        <w:spacing w:beforeLines="50" w:before="156" w:afterLines="50" w:after="156" w:line="360" w:lineRule="auto"/>
        <w:jc w:val="center"/>
        <w:outlineLvl w:val="0"/>
        <w:rPr>
          <w:rFonts w:eastAsia="仿宋_GB2312"/>
          <w:b/>
          <w:sz w:val="32"/>
        </w:rPr>
      </w:pPr>
      <w:r>
        <w:rPr>
          <w:rFonts w:eastAsia="仿宋_GB2312"/>
          <w:b/>
          <w:sz w:val="32"/>
        </w:rPr>
        <w:t>揭榜</w:t>
      </w:r>
      <w:r>
        <w:rPr>
          <w:rFonts w:eastAsia="仿宋_GB2312" w:hint="eastAsia"/>
          <w:b/>
          <w:sz w:val="32"/>
        </w:rPr>
        <w:t>须知</w:t>
      </w:r>
    </w:p>
    <w:p w14:paraId="6C240DC0" w14:textId="77777777" w:rsidR="00D36115" w:rsidRDefault="00D36115">
      <w:pPr>
        <w:pStyle w:val="30"/>
        <w:spacing w:before="180" w:after="180" w:line="360" w:lineRule="auto"/>
        <w:rPr>
          <w:rFonts w:eastAsia="仿宋"/>
          <w:sz w:val="24"/>
          <w:szCs w:val="24"/>
        </w:rPr>
      </w:pPr>
      <w:r>
        <w:rPr>
          <w:rFonts w:eastAsia="仿宋_GB2312" w:hint="eastAsia"/>
          <w:sz w:val="24"/>
          <w:szCs w:val="24"/>
        </w:rPr>
        <w:t>1</w:t>
      </w:r>
      <w:r>
        <w:rPr>
          <w:rFonts w:eastAsia="仿宋_GB2312"/>
          <w:sz w:val="24"/>
          <w:szCs w:val="24"/>
        </w:rPr>
        <w:t>.</w:t>
      </w:r>
      <w:r>
        <w:rPr>
          <w:rFonts w:eastAsia="仿宋"/>
          <w:sz w:val="24"/>
          <w:szCs w:val="24"/>
        </w:rPr>
        <w:t>揭榜课题要求</w:t>
      </w:r>
    </w:p>
    <w:p w14:paraId="3E306DDE" w14:textId="77777777" w:rsidR="00D36115" w:rsidRDefault="00D36115">
      <w:pPr>
        <w:pStyle w:val="a9"/>
        <w:tabs>
          <w:tab w:val="left" w:pos="840"/>
        </w:tabs>
        <w:spacing w:line="360" w:lineRule="auto"/>
        <w:ind w:firstLine="480"/>
        <w:rPr>
          <w:rFonts w:ascii="Times New Roman" w:eastAsia="仿宋" w:hAnsi="Times New Roman"/>
          <w:sz w:val="24"/>
          <w:szCs w:val="24"/>
        </w:rPr>
      </w:pPr>
      <w:bookmarkStart w:id="0" w:name="_Toc809"/>
      <w:bookmarkStart w:id="1" w:name="_Toc72747637"/>
      <w:bookmarkStart w:id="2" w:name="_Toc6641"/>
      <w:bookmarkStart w:id="3" w:name="_Toc17528"/>
      <w:bookmarkStart w:id="4" w:name="_Toc9115"/>
      <w:r>
        <w:rPr>
          <w:rFonts w:ascii="Times New Roman" w:eastAsia="仿宋" w:hAnsi="Times New Roman" w:hint="eastAsia"/>
          <w:sz w:val="24"/>
          <w:szCs w:val="24"/>
        </w:rPr>
        <w:t>1.1</w:t>
      </w:r>
      <w:r>
        <w:rPr>
          <w:rFonts w:ascii="Times New Roman" w:eastAsia="仿宋" w:hAnsi="Times New Roman"/>
          <w:sz w:val="24"/>
          <w:szCs w:val="24"/>
        </w:rPr>
        <w:t>揭榜文件需符合榜单文件中该课题的内容及考核指标的要求。</w:t>
      </w:r>
    </w:p>
    <w:p w14:paraId="62F3C5DF"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1.2</w:t>
      </w:r>
      <w:r>
        <w:rPr>
          <w:rFonts w:ascii="Times New Roman" w:eastAsia="仿宋" w:hAnsi="Times New Roman"/>
          <w:sz w:val="24"/>
          <w:szCs w:val="24"/>
        </w:rPr>
        <w:t>揭榜方提交揭榜意向书报名本次课题揭榜，提交揭榜意向书视为接受本揭榜须知中的所有要求。</w:t>
      </w:r>
    </w:p>
    <w:p w14:paraId="3CFAEF40"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1.3</w:t>
      </w:r>
      <w:r>
        <w:rPr>
          <w:rFonts w:ascii="Times New Roman" w:eastAsia="仿宋" w:hAnsi="Times New Roman"/>
          <w:sz w:val="24"/>
          <w:szCs w:val="24"/>
        </w:rPr>
        <w:t>揭榜</w:t>
      </w:r>
      <w:r>
        <w:rPr>
          <w:rFonts w:ascii="Times New Roman" w:eastAsia="仿宋" w:hAnsi="Times New Roman" w:hint="eastAsia"/>
          <w:sz w:val="24"/>
          <w:szCs w:val="24"/>
        </w:rPr>
        <w:t>意向书和揭榜文件需加盖学院章</w:t>
      </w:r>
      <w:r>
        <w:rPr>
          <w:rFonts w:ascii="Times New Roman" w:eastAsia="仿宋" w:hAnsi="Times New Roman"/>
          <w:sz w:val="24"/>
          <w:szCs w:val="24"/>
        </w:rPr>
        <w:t>。</w:t>
      </w:r>
    </w:p>
    <w:p w14:paraId="01B95208"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4</w:t>
      </w:r>
      <w:r>
        <w:rPr>
          <w:rFonts w:ascii="Times New Roman" w:eastAsia="仿宋" w:hAnsi="Times New Roman"/>
          <w:sz w:val="24"/>
          <w:szCs w:val="24"/>
        </w:rPr>
        <w:t>成果转化与分配</w:t>
      </w:r>
    </w:p>
    <w:p w14:paraId="3D8C9FF9" w14:textId="77777777" w:rsidR="00D36115" w:rsidRPr="00913B5A" w:rsidRDefault="00D36115">
      <w:pPr>
        <w:pStyle w:val="a9"/>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4</w:t>
      </w:r>
      <w:r>
        <w:rPr>
          <w:rFonts w:ascii="Times New Roman" w:eastAsia="仿宋" w:hAnsi="Times New Roman" w:hint="eastAsia"/>
          <w:sz w:val="24"/>
          <w:szCs w:val="24"/>
        </w:rPr>
        <w:t>.1</w:t>
      </w:r>
      <w:r>
        <w:rPr>
          <w:rFonts w:ascii="Times New Roman" w:eastAsia="仿宋" w:hAnsi="Times New Roman"/>
          <w:sz w:val="24"/>
          <w:szCs w:val="24"/>
        </w:rPr>
        <w:t>揭榜方在揭榜课题项下完</w:t>
      </w:r>
      <w:r w:rsidRPr="00913B5A">
        <w:rPr>
          <w:rFonts w:ascii="Times New Roman" w:eastAsia="仿宋" w:hAnsi="Times New Roman"/>
          <w:sz w:val="24"/>
          <w:szCs w:val="24"/>
        </w:rPr>
        <w:t>成的研究成果及知识产权归合作方共有；</w:t>
      </w:r>
    </w:p>
    <w:p w14:paraId="56E1ED99" w14:textId="77777777" w:rsidR="00D36115" w:rsidRDefault="00D36115">
      <w:pPr>
        <w:pStyle w:val="a9"/>
        <w:spacing w:line="360" w:lineRule="auto"/>
        <w:ind w:firstLine="480"/>
        <w:rPr>
          <w:rFonts w:ascii="Times New Roman" w:eastAsia="仿宋" w:hAnsi="Times New Roman"/>
          <w:sz w:val="24"/>
          <w:szCs w:val="24"/>
        </w:rPr>
      </w:pPr>
      <w:r w:rsidRPr="00913B5A">
        <w:rPr>
          <w:rFonts w:ascii="Times New Roman" w:eastAsia="仿宋" w:hAnsi="Times New Roman" w:hint="eastAsia"/>
          <w:sz w:val="24"/>
          <w:szCs w:val="24"/>
        </w:rPr>
        <w:t>1.</w:t>
      </w:r>
      <w:r w:rsidRPr="00913B5A">
        <w:rPr>
          <w:rFonts w:ascii="Times New Roman" w:eastAsia="仿宋" w:hAnsi="Times New Roman"/>
          <w:sz w:val="24"/>
          <w:szCs w:val="24"/>
        </w:rPr>
        <w:t>4</w:t>
      </w:r>
      <w:r w:rsidRPr="00913B5A">
        <w:rPr>
          <w:rFonts w:ascii="Times New Roman" w:eastAsia="仿宋" w:hAnsi="Times New Roman" w:hint="eastAsia"/>
          <w:sz w:val="24"/>
          <w:szCs w:val="24"/>
        </w:rPr>
        <w:t>.2</w:t>
      </w:r>
      <w:r w:rsidRPr="00913B5A">
        <w:rPr>
          <w:rFonts w:ascii="Times New Roman" w:eastAsia="仿宋" w:hAnsi="Times New Roman"/>
          <w:sz w:val="24"/>
          <w:szCs w:val="24"/>
        </w:rPr>
        <w:t>揭榜课题交付成果中的设备装备归</w:t>
      </w:r>
      <w:r w:rsidRPr="00913B5A">
        <w:rPr>
          <w:rFonts w:ascii="Times New Roman" w:eastAsia="仿宋" w:hAnsi="Times New Roman" w:hint="eastAsia"/>
          <w:sz w:val="24"/>
          <w:szCs w:val="24"/>
        </w:rPr>
        <w:t>哈尔滨</w:t>
      </w:r>
      <w:r w:rsidRPr="00913B5A">
        <w:rPr>
          <w:rFonts w:ascii="Times New Roman" w:eastAsia="仿宋" w:hAnsi="Times New Roman"/>
          <w:sz w:val="24"/>
          <w:szCs w:val="24"/>
        </w:rPr>
        <w:t>工业大学</w:t>
      </w:r>
      <w:r w:rsidRPr="00913B5A">
        <w:rPr>
          <w:rFonts w:ascii="Times New Roman" w:eastAsia="仿宋" w:hAnsi="Times New Roman" w:hint="eastAsia"/>
          <w:sz w:val="24"/>
          <w:szCs w:val="24"/>
        </w:rPr>
        <w:t>水资源</w:t>
      </w:r>
      <w:r w:rsidRPr="00913B5A">
        <w:rPr>
          <w:rFonts w:ascii="Times New Roman" w:eastAsia="仿宋" w:hAnsi="Times New Roman"/>
          <w:sz w:val="24"/>
          <w:szCs w:val="24"/>
        </w:rPr>
        <w:t>国家工程研究中心有限公司所有；</w:t>
      </w:r>
    </w:p>
    <w:p w14:paraId="3464E4C5" w14:textId="77777777" w:rsidR="00D36115" w:rsidRDefault="00D36115">
      <w:pPr>
        <w:pStyle w:val="a9"/>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4</w:t>
      </w:r>
      <w:r>
        <w:rPr>
          <w:rFonts w:ascii="Times New Roman" w:eastAsia="仿宋" w:hAnsi="Times New Roman" w:hint="eastAsia"/>
          <w:sz w:val="24"/>
          <w:szCs w:val="24"/>
        </w:rPr>
        <w:t>.3</w:t>
      </w:r>
      <w:r>
        <w:rPr>
          <w:rFonts w:ascii="Times New Roman" w:eastAsia="仿宋" w:hAnsi="Times New Roman" w:hint="eastAsia"/>
          <w:sz w:val="24"/>
          <w:szCs w:val="24"/>
        </w:rPr>
        <w:t>哈尔滨</w:t>
      </w:r>
      <w:r>
        <w:rPr>
          <w:rFonts w:ascii="Times New Roman" w:eastAsia="仿宋" w:hAnsi="Times New Roman"/>
          <w:sz w:val="24"/>
          <w:szCs w:val="24"/>
        </w:rPr>
        <w:t>工业大学</w:t>
      </w:r>
      <w:r>
        <w:rPr>
          <w:rFonts w:ascii="Times New Roman" w:eastAsia="仿宋" w:hAnsi="Times New Roman" w:hint="eastAsia"/>
          <w:sz w:val="24"/>
          <w:szCs w:val="24"/>
        </w:rPr>
        <w:t>水资源</w:t>
      </w:r>
      <w:r>
        <w:rPr>
          <w:rFonts w:ascii="Times New Roman" w:eastAsia="仿宋" w:hAnsi="Times New Roman"/>
          <w:sz w:val="24"/>
          <w:szCs w:val="24"/>
        </w:rPr>
        <w:t>国家工程研究中心有限公司可将科研成果应用于</w:t>
      </w:r>
      <w:r>
        <w:rPr>
          <w:rFonts w:ascii="Times New Roman" w:eastAsia="仿宋" w:hAnsi="Times New Roman" w:hint="eastAsia"/>
          <w:sz w:val="24"/>
          <w:szCs w:val="24"/>
        </w:rPr>
        <w:t>本</w:t>
      </w:r>
      <w:r>
        <w:rPr>
          <w:rFonts w:ascii="Times New Roman" w:eastAsia="仿宋" w:hAnsi="Times New Roman"/>
          <w:sz w:val="24"/>
          <w:szCs w:val="24"/>
        </w:rPr>
        <w:t>单位及其关联公司，揭榜方不得因此要求支付任何费用</w:t>
      </w:r>
      <w:r>
        <w:rPr>
          <w:rFonts w:ascii="Times New Roman" w:eastAsia="仿宋" w:hAnsi="Times New Roman" w:hint="eastAsia"/>
          <w:sz w:val="24"/>
          <w:szCs w:val="24"/>
        </w:rPr>
        <w:t>。</w:t>
      </w:r>
    </w:p>
    <w:bookmarkEnd w:id="0"/>
    <w:bookmarkEnd w:id="1"/>
    <w:bookmarkEnd w:id="2"/>
    <w:bookmarkEnd w:id="3"/>
    <w:bookmarkEnd w:id="4"/>
    <w:p w14:paraId="1DA91968" w14:textId="77777777" w:rsidR="00D36115" w:rsidRDefault="00B6681F">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1.5</w:t>
      </w:r>
      <w:r w:rsidR="00D36115">
        <w:rPr>
          <w:rFonts w:ascii="Times New Roman" w:eastAsia="仿宋" w:hAnsi="Times New Roman"/>
          <w:sz w:val="24"/>
          <w:szCs w:val="24"/>
        </w:rPr>
        <w:t>不允许任何一个揭榜方提交或参与提交</w:t>
      </w:r>
      <w:r w:rsidR="00DB744A">
        <w:rPr>
          <w:rFonts w:ascii="Times New Roman" w:eastAsia="仿宋" w:hAnsi="Times New Roman" w:hint="eastAsia"/>
          <w:sz w:val="24"/>
          <w:szCs w:val="24"/>
        </w:rPr>
        <w:t>两个以上（含）项目</w:t>
      </w:r>
      <w:r w:rsidR="00D36115">
        <w:rPr>
          <w:rFonts w:ascii="Times New Roman" w:eastAsia="仿宋" w:hAnsi="Times New Roman"/>
          <w:sz w:val="24"/>
          <w:szCs w:val="24"/>
        </w:rPr>
        <w:t>的揭榜文件。</w:t>
      </w:r>
      <w:r w:rsidR="00DB744A" w:rsidRPr="00DB744A">
        <w:rPr>
          <w:rFonts w:ascii="Times New Roman" w:eastAsia="仿宋" w:hAnsi="Times New Roman" w:hint="eastAsia"/>
          <w:sz w:val="24"/>
          <w:szCs w:val="24"/>
        </w:rPr>
        <w:t>揭榜文件如发现错误在揭榜申报截止日期前，可替换提交揭榜材料。</w:t>
      </w:r>
    </w:p>
    <w:p w14:paraId="7B407B53" w14:textId="77777777" w:rsidR="00B6681F" w:rsidRDefault="00B6681F" w:rsidP="00B6681F">
      <w:pPr>
        <w:pStyle w:val="30"/>
        <w:spacing w:before="180" w:after="180" w:line="360" w:lineRule="auto"/>
        <w:rPr>
          <w:rFonts w:eastAsia="仿宋_GB2312"/>
          <w:sz w:val="24"/>
          <w:szCs w:val="24"/>
        </w:rPr>
      </w:pPr>
      <w:bookmarkStart w:id="5" w:name="_Toc32025"/>
      <w:bookmarkStart w:id="6" w:name="_Toc204740935"/>
      <w:bookmarkStart w:id="7" w:name="_Toc5908"/>
      <w:bookmarkStart w:id="8" w:name="_Toc72747638"/>
      <w:bookmarkStart w:id="9" w:name="_Toc17366"/>
      <w:bookmarkStart w:id="10" w:name="_Toc2762"/>
      <w:bookmarkStart w:id="11" w:name="_Toc509241248"/>
      <w:r>
        <w:rPr>
          <w:rFonts w:eastAsia="仿宋_GB2312"/>
          <w:sz w:val="24"/>
          <w:szCs w:val="24"/>
        </w:rPr>
        <w:t>2.</w:t>
      </w:r>
      <w:r>
        <w:rPr>
          <w:rFonts w:eastAsia="仿宋_GB2312" w:hint="eastAsia"/>
          <w:sz w:val="24"/>
          <w:szCs w:val="24"/>
        </w:rPr>
        <w:t>本项目接受联合体揭榜</w:t>
      </w:r>
    </w:p>
    <w:p w14:paraId="73C82978" w14:textId="17BCF381" w:rsidR="00B6681F" w:rsidRPr="00B6681F" w:rsidRDefault="00B6681F" w:rsidP="00B6681F">
      <w:pPr>
        <w:pStyle w:val="a9"/>
        <w:tabs>
          <w:tab w:val="left" w:pos="840"/>
        </w:tabs>
        <w:spacing w:line="360" w:lineRule="auto"/>
        <w:ind w:firstLine="480"/>
        <w:rPr>
          <w:rFonts w:ascii="Times New Roman" w:eastAsia="仿宋" w:hAnsi="Times New Roman"/>
          <w:sz w:val="24"/>
          <w:szCs w:val="24"/>
        </w:rPr>
      </w:pPr>
      <w:bookmarkStart w:id="12" w:name="_Hlk131494384"/>
      <w:r>
        <w:rPr>
          <w:rFonts w:ascii="Times New Roman" w:eastAsia="仿宋" w:hAnsi="Times New Roman" w:hint="eastAsia"/>
          <w:sz w:val="24"/>
          <w:szCs w:val="24"/>
        </w:rPr>
        <w:t>2</w:t>
      </w:r>
      <w:r>
        <w:rPr>
          <w:rFonts w:ascii="Times New Roman" w:eastAsia="仿宋" w:hAnsi="Times New Roman"/>
          <w:sz w:val="24"/>
          <w:szCs w:val="24"/>
        </w:rPr>
        <w:t>.1</w:t>
      </w:r>
      <w:r>
        <w:rPr>
          <w:rFonts w:ascii="Times New Roman" w:eastAsia="仿宋" w:hAnsi="Times New Roman" w:hint="eastAsia"/>
          <w:sz w:val="24"/>
          <w:szCs w:val="24"/>
        </w:rPr>
        <w:t>联合体揭榜</w:t>
      </w:r>
      <w:r w:rsidRPr="00B6681F">
        <w:rPr>
          <w:rFonts w:ascii="Times New Roman" w:eastAsia="仿宋" w:hAnsi="Times New Roman" w:hint="eastAsia"/>
          <w:sz w:val="24"/>
          <w:szCs w:val="24"/>
        </w:rPr>
        <w:t>的，除满足</w:t>
      </w:r>
      <w:r w:rsidR="00A43B86">
        <w:rPr>
          <w:rFonts w:ascii="Times New Roman" w:eastAsia="仿宋" w:hAnsi="Times New Roman" w:hint="eastAsia"/>
          <w:sz w:val="24"/>
          <w:szCs w:val="24"/>
        </w:rPr>
        <w:t>揭榜方</w:t>
      </w:r>
      <w:r w:rsidRPr="00B6681F">
        <w:rPr>
          <w:rFonts w:ascii="Times New Roman" w:eastAsia="仿宋" w:hAnsi="Times New Roman" w:hint="eastAsia"/>
          <w:sz w:val="24"/>
          <w:szCs w:val="24"/>
        </w:rPr>
        <w:t>资格要求外，还应签订联合体协议书（详见</w:t>
      </w:r>
      <w:r>
        <w:rPr>
          <w:rFonts w:ascii="Times New Roman" w:eastAsia="仿宋" w:hAnsi="Times New Roman" w:hint="eastAsia"/>
          <w:sz w:val="24"/>
          <w:szCs w:val="24"/>
        </w:rPr>
        <w:t>发榜</w:t>
      </w:r>
      <w:r w:rsidRPr="00B6681F">
        <w:rPr>
          <w:rFonts w:ascii="Times New Roman" w:eastAsia="仿宋" w:hAnsi="Times New Roman" w:hint="eastAsia"/>
          <w:sz w:val="24"/>
          <w:szCs w:val="24"/>
        </w:rPr>
        <w:t>文件附件</w:t>
      </w:r>
      <w:r>
        <w:rPr>
          <w:rFonts w:ascii="Times New Roman" w:eastAsia="仿宋" w:hAnsi="Times New Roman"/>
          <w:sz w:val="24"/>
          <w:szCs w:val="24"/>
        </w:rPr>
        <w:t>2</w:t>
      </w:r>
      <w:r w:rsidRPr="00B6681F">
        <w:rPr>
          <w:rFonts w:ascii="Times New Roman" w:eastAsia="仿宋" w:hAnsi="Times New Roman" w:hint="eastAsia"/>
          <w:sz w:val="24"/>
          <w:szCs w:val="24"/>
        </w:rPr>
        <w:t>），明确</w:t>
      </w:r>
      <w:bookmarkStart w:id="13" w:name="_Hlk132615831"/>
      <w:r w:rsidRPr="00B6681F">
        <w:rPr>
          <w:rFonts w:ascii="Times New Roman" w:eastAsia="仿宋" w:hAnsi="Times New Roman" w:hint="eastAsia"/>
          <w:sz w:val="24"/>
          <w:szCs w:val="24"/>
        </w:rPr>
        <w:t>牵头方及成员方各方拟承担的职责和研究范围，拟投入本项目的项目负责人应由联合体牵头方派出</w:t>
      </w:r>
      <w:bookmarkEnd w:id="13"/>
      <w:r w:rsidRPr="00B6681F">
        <w:rPr>
          <w:rFonts w:ascii="Times New Roman" w:eastAsia="仿宋" w:hAnsi="Times New Roman" w:hint="eastAsia"/>
          <w:sz w:val="24"/>
          <w:szCs w:val="24"/>
        </w:rPr>
        <w:t>；</w:t>
      </w:r>
    </w:p>
    <w:p w14:paraId="60EBC66B" w14:textId="77777777" w:rsidR="00B6681F" w:rsidRPr="00B6681F" w:rsidRDefault="00B6681F" w:rsidP="00B6681F">
      <w:pPr>
        <w:pStyle w:val="a9"/>
        <w:tabs>
          <w:tab w:val="left" w:pos="840"/>
        </w:tabs>
        <w:spacing w:line="360" w:lineRule="auto"/>
        <w:ind w:firstLine="480"/>
        <w:rPr>
          <w:rFonts w:ascii="Times New Roman" w:eastAsia="仿宋" w:hAnsi="Times New Roman"/>
          <w:sz w:val="24"/>
          <w:szCs w:val="24"/>
        </w:rPr>
      </w:pPr>
      <w:bookmarkStart w:id="14" w:name="_Toc510074465"/>
      <w:bookmarkStart w:id="15" w:name="_Toc510515048"/>
      <w:r>
        <w:rPr>
          <w:rFonts w:ascii="Times New Roman" w:eastAsia="仿宋" w:hAnsi="Times New Roman" w:hint="eastAsia"/>
          <w:sz w:val="24"/>
          <w:szCs w:val="24"/>
        </w:rPr>
        <w:t>2</w:t>
      </w:r>
      <w:r>
        <w:rPr>
          <w:rFonts w:ascii="Times New Roman" w:eastAsia="仿宋" w:hAnsi="Times New Roman"/>
          <w:sz w:val="24"/>
          <w:szCs w:val="24"/>
        </w:rPr>
        <w:t>.2</w:t>
      </w:r>
      <w:r w:rsidRPr="00B6681F">
        <w:rPr>
          <w:rFonts w:ascii="Times New Roman" w:eastAsia="仿宋" w:hAnsi="Times New Roman" w:hint="eastAsia"/>
          <w:sz w:val="24"/>
          <w:szCs w:val="24"/>
        </w:rPr>
        <w:t>由联合体牵头方的</w:t>
      </w:r>
      <w:r w:rsidR="006B23D9">
        <w:rPr>
          <w:rFonts w:ascii="Times New Roman" w:eastAsia="仿宋" w:hAnsi="Times New Roman" w:hint="eastAsia"/>
          <w:sz w:val="24"/>
          <w:szCs w:val="24"/>
        </w:rPr>
        <w:t>项目负责人</w:t>
      </w:r>
      <w:r w:rsidRPr="00B6681F">
        <w:rPr>
          <w:rFonts w:ascii="Times New Roman" w:eastAsia="仿宋" w:hAnsi="Times New Roman" w:hint="eastAsia"/>
          <w:sz w:val="24"/>
          <w:szCs w:val="24"/>
        </w:rPr>
        <w:t>或委托代理人为联合体授权代表，执行</w:t>
      </w:r>
      <w:r>
        <w:rPr>
          <w:rFonts w:ascii="Times New Roman" w:eastAsia="仿宋" w:hAnsi="Times New Roman" w:hint="eastAsia"/>
          <w:sz w:val="24"/>
          <w:szCs w:val="24"/>
        </w:rPr>
        <w:t>联合体揭榜</w:t>
      </w:r>
      <w:r w:rsidRPr="00B6681F">
        <w:rPr>
          <w:rFonts w:ascii="Times New Roman" w:eastAsia="仿宋" w:hAnsi="Times New Roman" w:hint="eastAsia"/>
          <w:sz w:val="24"/>
          <w:szCs w:val="24"/>
        </w:rPr>
        <w:t>阶段有关的决议，以联合体名义处理与本项目相关的事务；</w:t>
      </w:r>
      <w:bookmarkEnd w:id="14"/>
      <w:bookmarkEnd w:id="15"/>
    </w:p>
    <w:p w14:paraId="5027F161" w14:textId="266443E3" w:rsidR="00B6681F" w:rsidRPr="00B6681F" w:rsidRDefault="00B6681F" w:rsidP="00B6681F">
      <w:pPr>
        <w:pStyle w:val="a9"/>
        <w:tabs>
          <w:tab w:val="left" w:pos="840"/>
        </w:tabs>
        <w:spacing w:line="360" w:lineRule="auto"/>
        <w:ind w:firstLine="480"/>
        <w:rPr>
          <w:rFonts w:ascii="Times New Roman" w:eastAsia="仿宋" w:hAnsi="Times New Roman"/>
          <w:sz w:val="24"/>
          <w:szCs w:val="24"/>
        </w:rPr>
      </w:pPr>
      <w:bookmarkStart w:id="16" w:name="_Toc510074466"/>
      <w:bookmarkStart w:id="17" w:name="_Toc510515049"/>
      <w:r>
        <w:rPr>
          <w:rFonts w:ascii="Times New Roman" w:eastAsia="仿宋" w:hAnsi="Times New Roman" w:hint="eastAsia"/>
          <w:sz w:val="24"/>
          <w:szCs w:val="24"/>
        </w:rPr>
        <w:t>2</w:t>
      </w:r>
      <w:r>
        <w:rPr>
          <w:rFonts w:ascii="Times New Roman" w:eastAsia="仿宋" w:hAnsi="Times New Roman"/>
          <w:sz w:val="24"/>
          <w:szCs w:val="24"/>
        </w:rPr>
        <w:t>.3</w:t>
      </w:r>
      <w:r w:rsidRPr="00B6681F">
        <w:rPr>
          <w:rFonts w:ascii="Times New Roman" w:eastAsia="仿宋" w:hAnsi="Times New Roman" w:hint="eastAsia"/>
          <w:sz w:val="24"/>
          <w:szCs w:val="24"/>
        </w:rPr>
        <w:t>联合体各方签订</w:t>
      </w:r>
      <w:r>
        <w:rPr>
          <w:rFonts w:ascii="Times New Roman" w:eastAsia="仿宋" w:hAnsi="Times New Roman" w:hint="eastAsia"/>
          <w:sz w:val="24"/>
          <w:szCs w:val="24"/>
        </w:rPr>
        <w:t>联合体</w:t>
      </w:r>
      <w:r w:rsidRPr="00B6681F">
        <w:rPr>
          <w:rFonts w:ascii="Times New Roman" w:eastAsia="仿宋" w:hAnsi="Times New Roman" w:hint="eastAsia"/>
          <w:sz w:val="24"/>
          <w:szCs w:val="24"/>
        </w:rPr>
        <w:t>协议书后，不得再以自己名义单独</w:t>
      </w:r>
      <w:r w:rsidR="00976867">
        <w:rPr>
          <w:rFonts w:ascii="Times New Roman" w:eastAsia="仿宋" w:hAnsi="Times New Roman" w:hint="eastAsia"/>
          <w:sz w:val="24"/>
          <w:szCs w:val="24"/>
        </w:rPr>
        <w:t>揭榜</w:t>
      </w:r>
      <w:bookmarkStart w:id="18" w:name="_GoBack"/>
      <w:bookmarkEnd w:id="18"/>
      <w:r w:rsidRPr="00B6681F">
        <w:rPr>
          <w:rFonts w:ascii="Times New Roman" w:eastAsia="仿宋" w:hAnsi="Times New Roman" w:hint="eastAsia"/>
          <w:sz w:val="24"/>
          <w:szCs w:val="24"/>
        </w:rPr>
        <w:t>，也不得组成新的联合体或参加其它联合体在本项目中</w:t>
      </w:r>
      <w:r w:rsidR="006B23D9">
        <w:rPr>
          <w:rFonts w:ascii="Times New Roman" w:eastAsia="仿宋" w:hAnsi="Times New Roman" w:hint="eastAsia"/>
          <w:sz w:val="24"/>
          <w:szCs w:val="24"/>
        </w:rPr>
        <w:t>揭榜</w:t>
      </w:r>
      <w:r w:rsidRPr="00B6681F">
        <w:rPr>
          <w:rFonts w:ascii="Times New Roman" w:eastAsia="仿宋" w:hAnsi="Times New Roman" w:hint="eastAsia"/>
          <w:sz w:val="24"/>
          <w:szCs w:val="24"/>
        </w:rPr>
        <w:t>，否则</w:t>
      </w:r>
      <w:r w:rsidR="00767A92">
        <w:rPr>
          <w:rFonts w:ascii="Times New Roman" w:eastAsia="仿宋" w:hAnsi="Times New Roman" w:hint="eastAsia"/>
          <w:sz w:val="24"/>
          <w:szCs w:val="24"/>
        </w:rPr>
        <w:t>揭榜无效</w:t>
      </w:r>
      <w:r w:rsidRPr="00B6681F">
        <w:rPr>
          <w:rFonts w:ascii="Times New Roman" w:eastAsia="仿宋" w:hAnsi="Times New Roman" w:hint="eastAsia"/>
          <w:sz w:val="24"/>
          <w:szCs w:val="24"/>
        </w:rPr>
        <w:t>；</w:t>
      </w:r>
      <w:bookmarkEnd w:id="16"/>
      <w:bookmarkEnd w:id="17"/>
    </w:p>
    <w:p w14:paraId="2763EF68" w14:textId="7CD4A1FA" w:rsidR="00B6681F" w:rsidRPr="00B6681F" w:rsidRDefault="00B6681F" w:rsidP="00B6681F">
      <w:pPr>
        <w:pStyle w:val="a9"/>
        <w:tabs>
          <w:tab w:val="left" w:pos="840"/>
        </w:tabs>
        <w:spacing w:line="360" w:lineRule="auto"/>
        <w:ind w:firstLine="480"/>
        <w:rPr>
          <w:rFonts w:ascii="Times New Roman" w:eastAsia="仿宋" w:hAnsi="Times New Roman"/>
          <w:sz w:val="24"/>
          <w:szCs w:val="24"/>
        </w:rPr>
      </w:pPr>
      <w:bookmarkStart w:id="19" w:name="_Toc510074467"/>
      <w:bookmarkStart w:id="20" w:name="_Toc510515050"/>
      <w:r>
        <w:rPr>
          <w:rFonts w:ascii="Times New Roman" w:eastAsia="仿宋" w:hAnsi="Times New Roman" w:hint="eastAsia"/>
          <w:sz w:val="24"/>
          <w:szCs w:val="24"/>
        </w:rPr>
        <w:t>2</w:t>
      </w:r>
      <w:r>
        <w:rPr>
          <w:rFonts w:ascii="Times New Roman" w:eastAsia="仿宋" w:hAnsi="Times New Roman"/>
          <w:sz w:val="24"/>
          <w:szCs w:val="24"/>
        </w:rPr>
        <w:t>.4</w:t>
      </w:r>
      <w:r w:rsidRPr="00B6681F">
        <w:rPr>
          <w:rFonts w:ascii="Times New Roman" w:eastAsia="仿宋" w:hAnsi="Times New Roman" w:hint="eastAsia"/>
          <w:sz w:val="24"/>
          <w:szCs w:val="24"/>
        </w:rPr>
        <w:t>组成</w:t>
      </w:r>
      <w:r>
        <w:rPr>
          <w:rFonts w:ascii="Times New Roman" w:eastAsia="仿宋" w:hAnsi="Times New Roman" w:hint="eastAsia"/>
          <w:sz w:val="24"/>
          <w:szCs w:val="24"/>
        </w:rPr>
        <w:t>联合体揭榜</w:t>
      </w:r>
      <w:r w:rsidRPr="00B6681F">
        <w:rPr>
          <w:rFonts w:ascii="Times New Roman" w:eastAsia="仿宋" w:hAnsi="Times New Roman" w:hint="eastAsia"/>
          <w:sz w:val="24"/>
          <w:szCs w:val="24"/>
        </w:rPr>
        <w:t>的各方在</w:t>
      </w:r>
      <w:r w:rsidR="006B23D9">
        <w:rPr>
          <w:rFonts w:ascii="Times New Roman" w:eastAsia="仿宋" w:hAnsi="Times New Roman" w:hint="eastAsia"/>
          <w:sz w:val="24"/>
          <w:szCs w:val="24"/>
        </w:rPr>
        <w:t>提交揭榜</w:t>
      </w:r>
      <w:r w:rsidR="006B23D9">
        <w:rPr>
          <w:rFonts w:ascii="Times New Roman" w:eastAsia="仿宋" w:hAnsi="Times New Roman"/>
          <w:sz w:val="24"/>
          <w:szCs w:val="24"/>
        </w:rPr>
        <w:t>意向表</w:t>
      </w:r>
      <w:r w:rsidRPr="00B6681F">
        <w:rPr>
          <w:rFonts w:ascii="Times New Roman" w:eastAsia="仿宋" w:hAnsi="Times New Roman" w:hint="eastAsia"/>
          <w:sz w:val="24"/>
          <w:szCs w:val="24"/>
        </w:rPr>
        <w:t>截止后，不得再变更其组织形式及成员构成，否则</w:t>
      </w:r>
      <w:r w:rsidR="00767A92">
        <w:rPr>
          <w:rFonts w:ascii="Times New Roman" w:eastAsia="仿宋" w:hAnsi="Times New Roman" w:hint="eastAsia"/>
          <w:sz w:val="24"/>
          <w:szCs w:val="24"/>
        </w:rPr>
        <w:t>揭榜</w:t>
      </w:r>
      <w:r w:rsidRPr="00B6681F">
        <w:rPr>
          <w:rFonts w:ascii="Times New Roman" w:eastAsia="仿宋" w:hAnsi="Times New Roman" w:hint="eastAsia"/>
          <w:sz w:val="24"/>
          <w:szCs w:val="24"/>
        </w:rPr>
        <w:t>无效；</w:t>
      </w:r>
      <w:bookmarkEnd w:id="19"/>
      <w:bookmarkEnd w:id="20"/>
    </w:p>
    <w:p w14:paraId="3FE4221A" w14:textId="77777777" w:rsidR="00B6681F" w:rsidRDefault="00B6681F" w:rsidP="00B6681F">
      <w:pPr>
        <w:pStyle w:val="a9"/>
        <w:tabs>
          <w:tab w:val="left" w:pos="840"/>
        </w:tabs>
        <w:spacing w:line="360" w:lineRule="auto"/>
        <w:ind w:firstLine="480"/>
        <w:rPr>
          <w:rFonts w:ascii="Times New Roman" w:eastAsia="仿宋" w:hAnsi="Times New Roman"/>
          <w:sz w:val="24"/>
          <w:szCs w:val="24"/>
        </w:rPr>
      </w:pPr>
      <w:bookmarkStart w:id="21" w:name="_Toc510074468"/>
      <w:bookmarkStart w:id="22" w:name="_Toc510515051"/>
      <w:r>
        <w:rPr>
          <w:rFonts w:ascii="Times New Roman" w:eastAsia="仿宋" w:hAnsi="Times New Roman" w:hint="eastAsia"/>
          <w:sz w:val="24"/>
          <w:szCs w:val="24"/>
        </w:rPr>
        <w:t>2</w:t>
      </w:r>
      <w:r>
        <w:rPr>
          <w:rFonts w:ascii="Times New Roman" w:eastAsia="仿宋" w:hAnsi="Times New Roman"/>
          <w:sz w:val="24"/>
          <w:szCs w:val="24"/>
        </w:rPr>
        <w:t>.6</w:t>
      </w:r>
      <w:r>
        <w:rPr>
          <w:rFonts w:ascii="Times New Roman" w:eastAsia="仿宋" w:hAnsi="Times New Roman" w:hint="eastAsia"/>
          <w:sz w:val="24"/>
          <w:szCs w:val="24"/>
        </w:rPr>
        <w:t>联合体揭榜</w:t>
      </w:r>
      <w:r w:rsidRPr="00B6681F">
        <w:rPr>
          <w:rFonts w:ascii="Times New Roman" w:eastAsia="仿宋" w:hAnsi="Times New Roman" w:hint="eastAsia"/>
          <w:sz w:val="24"/>
          <w:szCs w:val="24"/>
        </w:rPr>
        <w:t>文件以及</w:t>
      </w:r>
      <w:r w:rsidR="006B23D9">
        <w:rPr>
          <w:rFonts w:ascii="Times New Roman" w:eastAsia="仿宋" w:hAnsi="Times New Roman" w:hint="eastAsia"/>
          <w:sz w:val="24"/>
          <w:szCs w:val="24"/>
        </w:rPr>
        <w:t>中榜</w:t>
      </w:r>
      <w:r w:rsidRPr="00B6681F">
        <w:rPr>
          <w:rFonts w:ascii="Times New Roman" w:eastAsia="仿宋" w:hAnsi="Times New Roman" w:hint="eastAsia"/>
          <w:sz w:val="24"/>
          <w:szCs w:val="24"/>
        </w:rPr>
        <w:t>时签订的合同，对联合体各方都产生约束力。</w:t>
      </w:r>
      <w:bookmarkEnd w:id="12"/>
      <w:bookmarkEnd w:id="21"/>
      <w:bookmarkEnd w:id="22"/>
    </w:p>
    <w:p w14:paraId="2DFD1790" w14:textId="77777777" w:rsidR="00D36115" w:rsidRDefault="00D36115">
      <w:pPr>
        <w:pStyle w:val="30"/>
        <w:spacing w:before="180" w:after="180" w:line="360" w:lineRule="auto"/>
        <w:rPr>
          <w:rFonts w:eastAsia="仿宋_GB2312"/>
          <w:sz w:val="24"/>
          <w:szCs w:val="24"/>
        </w:rPr>
      </w:pPr>
      <w:r>
        <w:rPr>
          <w:rFonts w:eastAsia="仿宋_GB2312"/>
          <w:sz w:val="24"/>
          <w:szCs w:val="24"/>
        </w:rPr>
        <w:t>3.</w:t>
      </w:r>
      <w:r>
        <w:rPr>
          <w:rFonts w:eastAsia="仿宋_GB2312"/>
          <w:sz w:val="24"/>
          <w:szCs w:val="24"/>
        </w:rPr>
        <w:t>揭榜费用</w:t>
      </w:r>
      <w:bookmarkEnd w:id="5"/>
      <w:bookmarkEnd w:id="6"/>
      <w:bookmarkEnd w:id="7"/>
      <w:bookmarkEnd w:id="8"/>
      <w:bookmarkEnd w:id="9"/>
      <w:bookmarkEnd w:id="10"/>
      <w:bookmarkEnd w:id="11"/>
    </w:p>
    <w:p w14:paraId="617DBA2A" w14:textId="77777777" w:rsidR="00D36115" w:rsidRDefault="00D36115">
      <w:pPr>
        <w:pStyle w:val="a9"/>
        <w:tabs>
          <w:tab w:val="left" w:pos="840"/>
        </w:tabs>
        <w:spacing w:line="360" w:lineRule="auto"/>
        <w:ind w:firstLine="480"/>
        <w:rPr>
          <w:rFonts w:ascii="Times New Roman" w:eastAsia="仿宋" w:hAnsi="Times New Roman"/>
          <w:sz w:val="24"/>
          <w:szCs w:val="24"/>
        </w:rPr>
      </w:pPr>
      <w:bookmarkStart w:id="23" w:name="_Toc287300107"/>
      <w:bookmarkStart w:id="24" w:name="_Toc287945996"/>
      <w:r>
        <w:rPr>
          <w:rFonts w:ascii="Times New Roman" w:eastAsia="仿宋" w:hAnsi="Times New Roman"/>
          <w:sz w:val="24"/>
          <w:szCs w:val="24"/>
        </w:rPr>
        <w:t>揭榜方为参加揭榜所发生的费用一律自理，</w:t>
      </w:r>
      <w:r>
        <w:rPr>
          <w:rFonts w:ascii="Times New Roman" w:eastAsia="仿宋" w:hAnsi="Times New Roman" w:hint="eastAsia"/>
          <w:sz w:val="24"/>
          <w:szCs w:val="24"/>
        </w:rPr>
        <w:t>发榜方</w:t>
      </w:r>
      <w:r>
        <w:rPr>
          <w:rFonts w:ascii="Times New Roman" w:eastAsia="仿宋" w:hAnsi="Times New Roman"/>
          <w:sz w:val="24"/>
          <w:szCs w:val="24"/>
        </w:rPr>
        <w:t>不做任何的补偿。</w:t>
      </w:r>
      <w:bookmarkEnd w:id="23"/>
      <w:bookmarkEnd w:id="24"/>
    </w:p>
    <w:p w14:paraId="2F5BC8B5" w14:textId="77777777" w:rsidR="00D36115" w:rsidRDefault="00D36115">
      <w:pPr>
        <w:pStyle w:val="30"/>
        <w:spacing w:before="180" w:after="180" w:line="360" w:lineRule="auto"/>
        <w:rPr>
          <w:rFonts w:eastAsia="仿宋_GB2312"/>
          <w:sz w:val="24"/>
          <w:szCs w:val="24"/>
        </w:rPr>
      </w:pPr>
      <w:bookmarkStart w:id="25" w:name="_Toc10786"/>
      <w:bookmarkStart w:id="26" w:name="_Toc72747639"/>
      <w:bookmarkStart w:id="27" w:name="_Toc27563"/>
      <w:bookmarkStart w:id="28" w:name="_Toc509241249"/>
      <w:bookmarkStart w:id="29" w:name="_Toc16452"/>
      <w:bookmarkStart w:id="30" w:name="_Toc13944"/>
      <w:r>
        <w:rPr>
          <w:rFonts w:eastAsia="仿宋_GB2312"/>
          <w:sz w:val="24"/>
          <w:szCs w:val="24"/>
        </w:rPr>
        <w:lastRenderedPageBreak/>
        <w:t>4.</w:t>
      </w:r>
      <w:r>
        <w:rPr>
          <w:rFonts w:eastAsia="仿宋_GB2312"/>
          <w:sz w:val="24"/>
          <w:szCs w:val="24"/>
        </w:rPr>
        <w:t>保密</w:t>
      </w:r>
      <w:bookmarkEnd w:id="25"/>
      <w:bookmarkEnd w:id="26"/>
      <w:bookmarkEnd w:id="27"/>
      <w:bookmarkEnd w:id="28"/>
      <w:bookmarkEnd w:id="29"/>
      <w:bookmarkEnd w:id="30"/>
    </w:p>
    <w:p w14:paraId="6F2F8D5C" w14:textId="77777777" w:rsidR="00D36115" w:rsidRDefault="00D36115">
      <w:pPr>
        <w:pStyle w:val="a9"/>
        <w:tabs>
          <w:tab w:val="left" w:pos="840"/>
        </w:tabs>
        <w:spacing w:line="360" w:lineRule="auto"/>
        <w:ind w:firstLine="480"/>
        <w:rPr>
          <w:rFonts w:ascii="Times New Roman" w:eastAsia="仿宋" w:hAnsi="Times New Roman"/>
          <w:sz w:val="24"/>
          <w:szCs w:val="24"/>
        </w:rPr>
      </w:pPr>
      <w:bookmarkStart w:id="31" w:name="_Toc287945998"/>
      <w:bookmarkStart w:id="32" w:name="_Toc287300108"/>
      <w:r>
        <w:rPr>
          <w:rFonts w:ascii="Times New Roman" w:eastAsia="仿宋" w:hAnsi="Times New Roman"/>
          <w:sz w:val="24"/>
          <w:szCs w:val="24"/>
        </w:rPr>
        <w:t>揭榜方及</w:t>
      </w:r>
      <w:r>
        <w:rPr>
          <w:rFonts w:ascii="Times New Roman" w:eastAsia="仿宋" w:hAnsi="Times New Roman" w:hint="eastAsia"/>
          <w:sz w:val="24"/>
          <w:szCs w:val="24"/>
        </w:rPr>
        <w:t>发榜方</w:t>
      </w:r>
      <w:r>
        <w:rPr>
          <w:rFonts w:ascii="Times New Roman" w:eastAsia="仿宋" w:hAnsi="Times New Roman"/>
          <w:sz w:val="24"/>
          <w:szCs w:val="24"/>
        </w:rPr>
        <w:t>应分别为对方在本次揭榜制评审中涉及的商业和技术等方面内容进行保密，违者应对由此造成的后果承担法律责任。</w:t>
      </w:r>
      <w:bookmarkEnd w:id="31"/>
      <w:bookmarkEnd w:id="32"/>
    </w:p>
    <w:p w14:paraId="0E4EF8D0" w14:textId="77777777" w:rsidR="00D36115" w:rsidRDefault="00D36115">
      <w:pPr>
        <w:pStyle w:val="30"/>
        <w:spacing w:before="180" w:after="180" w:line="360" w:lineRule="auto"/>
        <w:rPr>
          <w:rFonts w:eastAsia="仿宋_GB2312"/>
          <w:sz w:val="24"/>
          <w:szCs w:val="24"/>
        </w:rPr>
      </w:pPr>
      <w:r>
        <w:rPr>
          <w:rFonts w:eastAsia="仿宋_GB2312"/>
          <w:sz w:val="24"/>
          <w:szCs w:val="24"/>
        </w:rPr>
        <w:t>5.</w:t>
      </w:r>
      <w:r>
        <w:rPr>
          <w:rFonts w:eastAsia="仿宋_GB2312"/>
          <w:sz w:val="24"/>
          <w:szCs w:val="24"/>
        </w:rPr>
        <w:t>发榜文件的澄清与修正</w:t>
      </w:r>
    </w:p>
    <w:p w14:paraId="06ABF6B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5.1</w:t>
      </w:r>
      <w:r>
        <w:rPr>
          <w:rFonts w:ascii="Times New Roman" w:eastAsia="仿宋" w:hAnsi="Times New Roman" w:hint="eastAsia"/>
          <w:sz w:val="24"/>
          <w:szCs w:val="24"/>
        </w:rPr>
        <w:t>发榜方</w:t>
      </w:r>
      <w:r>
        <w:rPr>
          <w:rFonts w:ascii="Times New Roman" w:eastAsia="仿宋" w:hAnsi="Times New Roman"/>
          <w:sz w:val="24"/>
          <w:szCs w:val="24"/>
        </w:rPr>
        <w:t>所作的一切有效的书面通知、修改及补充，都是发榜文件不可分割的部分。</w:t>
      </w:r>
    </w:p>
    <w:p w14:paraId="0E258CD3" w14:textId="151AB15B"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5.2</w:t>
      </w:r>
      <w:r>
        <w:rPr>
          <w:rFonts w:ascii="Times New Roman" w:eastAsia="仿宋" w:hAnsi="Times New Roman"/>
          <w:sz w:val="24"/>
          <w:szCs w:val="24"/>
        </w:rPr>
        <w:t>揭榜方应仔细阅读和检查</w:t>
      </w:r>
      <w:r w:rsidR="00633E5F">
        <w:rPr>
          <w:rFonts w:ascii="Times New Roman" w:eastAsia="仿宋" w:hAnsi="Times New Roman" w:hint="eastAsia"/>
          <w:sz w:val="24"/>
          <w:szCs w:val="24"/>
        </w:rPr>
        <w:t>发</w:t>
      </w:r>
      <w:r>
        <w:rPr>
          <w:rFonts w:ascii="Times New Roman" w:eastAsia="仿宋" w:hAnsi="Times New Roman"/>
          <w:sz w:val="24"/>
          <w:szCs w:val="24"/>
        </w:rPr>
        <w:t>榜文件的全部内容，若有疑问、错漏需要澄清、修正，应在递交揭榜文件截止时间</w:t>
      </w:r>
      <w:r>
        <w:rPr>
          <w:rFonts w:ascii="Times New Roman" w:eastAsia="仿宋" w:hAnsi="Times New Roman"/>
          <w:sz w:val="24"/>
          <w:szCs w:val="24"/>
        </w:rPr>
        <w:t>2</w:t>
      </w:r>
      <w:r>
        <w:rPr>
          <w:rFonts w:ascii="Times New Roman" w:eastAsia="仿宋" w:hAnsi="Times New Roman"/>
          <w:sz w:val="24"/>
          <w:szCs w:val="24"/>
        </w:rPr>
        <w:t>天前通过邮件或电话要求发榜方对揭榜文件予以澄清。揭榜方超过前述时限提出的问题，除发榜方认为必须解答、补正者外，发榜方不予答复。</w:t>
      </w:r>
    </w:p>
    <w:p w14:paraId="51983E29"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5.3</w:t>
      </w:r>
      <w:r>
        <w:rPr>
          <w:rFonts w:ascii="Times New Roman" w:eastAsia="仿宋" w:hAnsi="Times New Roman" w:hint="eastAsia"/>
          <w:sz w:val="24"/>
          <w:szCs w:val="24"/>
        </w:rPr>
        <w:t>发榜方</w:t>
      </w:r>
      <w:r>
        <w:rPr>
          <w:rFonts w:ascii="Times New Roman" w:eastAsia="仿宋" w:hAnsi="Times New Roman"/>
          <w:sz w:val="24"/>
          <w:szCs w:val="24"/>
        </w:rPr>
        <w:t>可以通过发榜补充文件来修正发榜文件。对影响揭榜文件编制的澄清、补充（如有）将在递交揭榜文件截止时间</w:t>
      </w:r>
      <w:r>
        <w:rPr>
          <w:rFonts w:ascii="Times New Roman" w:eastAsia="仿宋" w:hAnsi="Times New Roman"/>
          <w:sz w:val="24"/>
          <w:szCs w:val="24"/>
        </w:rPr>
        <w:t>2</w:t>
      </w:r>
      <w:r>
        <w:rPr>
          <w:rFonts w:ascii="Times New Roman" w:eastAsia="仿宋" w:hAnsi="Times New Roman"/>
          <w:sz w:val="24"/>
          <w:szCs w:val="24"/>
        </w:rPr>
        <w:t>天前（如果澄清、补充文件发出的时间距递交揭榜文件截止时间不足</w:t>
      </w:r>
      <w:r>
        <w:rPr>
          <w:rFonts w:ascii="Times New Roman" w:eastAsia="仿宋" w:hAnsi="Times New Roman"/>
          <w:sz w:val="24"/>
          <w:szCs w:val="24"/>
        </w:rPr>
        <w:t>2</w:t>
      </w:r>
      <w:r>
        <w:rPr>
          <w:rFonts w:ascii="Times New Roman" w:eastAsia="仿宋" w:hAnsi="Times New Roman"/>
          <w:sz w:val="24"/>
          <w:szCs w:val="24"/>
        </w:rPr>
        <w:t>天，相应延长递交揭榜文件截止时间）在发榜公告原发布平台进行通知。</w:t>
      </w:r>
    </w:p>
    <w:p w14:paraId="58959DFC"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5.4</w:t>
      </w:r>
      <w:r>
        <w:rPr>
          <w:rFonts w:ascii="Times New Roman" w:eastAsia="仿宋" w:hAnsi="Times New Roman"/>
          <w:sz w:val="24"/>
          <w:szCs w:val="24"/>
        </w:rPr>
        <w:t>揭榜方可在网上对应栏目下载澄清或修改文件。澄清或修改文件作为发榜文件的组成部分，对揭榜方起同等约束作用。揭榜方应注意及时浏览</w:t>
      </w:r>
      <w:r>
        <w:rPr>
          <w:rFonts w:ascii="Times New Roman" w:eastAsia="仿宋" w:hAnsi="Times New Roman" w:hint="eastAsia"/>
          <w:sz w:val="24"/>
          <w:szCs w:val="24"/>
        </w:rPr>
        <w:t>课题</w:t>
      </w:r>
      <w:r>
        <w:rPr>
          <w:rFonts w:ascii="Times New Roman" w:eastAsia="仿宋" w:hAnsi="Times New Roman"/>
          <w:sz w:val="24"/>
          <w:szCs w:val="24"/>
        </w:rPr>
        <w:t>原平台上发布的澄清和修改通知并下载，因揭榜方原因未及时获知澄清、修改内容而导致的任何后果将由揭榜方自行承担。</w:t>
      </w:r>
    </w:p>
    <w:p w14:paraId="7EDAA662"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5.5</w:t>
      </w:r>
      <w:r>
        <w:rPr>
          <w:rFonts w:ascii="Times New Roman" w:eastAsia="仿宋" w:hAnsi="Times New Roman"/>
          <w:sz w:val="24"/>
          <w:szCs w:val="24"/>
        </w:rPr>
        <w:t>发榜文件、发榜文件澄清（答疑）纪要、发榜文件修改、补充通知内容均以原发布平台发出的内容为准。当发榜文件、修改补充通知、澄清（答疑）纪要内容有不一致时，以最后发出</w:t>
      </w:r>
      <w:r>
        <w:rPr>
          <w:rFonts w:ascii="Times New Roman" w:eastAsia="仿宋" w:hAnsi="Times New Roman" w:hint="eastAsia"/>
          <w:sz w:val="24"/>
          <w:szCs w:val="24"/>
        </w:rPr>
        <w:t>的</w:t>
      </w:r>
      <w:r>
        <w:rPr>
          <w:rFonts w:ascii="Times New Roman" w:eastAsia="仿宋" w:hAnsi="Times New Roman"/>
          <w:sz w:val="24"/>
          <w:szCs w:val="24"/>
        </w:rPr>
        <w:t>通知（或纪要）或修改文件为准。</w:t>
      </w:r>
    </w:p>
    <w:p w14:paraId="252DF5A3" w14:textId="77777777" w:rsidR="00D36115" w:rsidRDefault="00D36115">
      <w:pPr>
        <w:pStyle w:val="30"/>
        <w:spacing w:before="180" w:after="180" w:line="360" w:lineRule="auto"/>
        <w:rPr>
          <w:rFonts w:eastAsia="仿宋_GB2312"/>
          <w:sz w:val="24"/>
          <w:szCs w:val="24"/>
        </w:rPr>
      </w:pPr>
      <w:bookmarkStart w:id="33" w:name="_Toc509241251"/>
      <w:bookmarkStart w:id="34" w:name="_Toc72747641"/>
      <w:bookmarkStart w:id="35" w:name="_Toc13378"/>
      <w:bookmarkStart w:id="36" w:name="_Toc2264"/>
      <w:bookmarkStart w:id="37" w:name="_Toc32143"/>
      <w:bookmarkStart w:id="38" w:name="_Toc26480"/>
      <w:r>
        <w:rPr>
          <w:rFonts w:eastAsia="仿宋_GB2312"/>
          <w:sz w:val="24"/>
          <w:szCs w:val="24"/>
        </w:rPr>
        <w:t>6.</w:t>
      </w:r>
      <w:r>
        <w:rPr>
          <w:rFonts w:eastAsia="仿宋_GB2312"/>
          <w:sz w:val="24"/>
          <w:szCs w:val="24"/>
        </w:rPr>
        <w:t>揭榜文件</w:t>
      </w:r>
      <w:bookmarkEnd w:id="33"/>
      <w:bookmarkEnd w:id="34"/>
      <w:bookmarkEnd w:id="35"/>
      <w:bookmarkEnd w:id="36"/>
      <w:bookmarkEnd w:id="37"/>
      <w:bookmarkEnd w:id="38"/>
    </w:p>
    <w:p w14:paraId="6F3547C0"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6.1</w:t>
      </w:r>
      <w:r>
        <w:rPr>
          <w:rFonts w:ascii="Times New Roman" w:eastAsia="仿宋" w:hAnsi="Times New Roman"/>
          <w:sz w:val="24"/>
          <w:szCs w:val="24"/>
        </w:rPr>
        <w:t>揭榜文件的内容应按要求与格式编制，并包括应有的补充通知和附件以及揭榜方认为应提出的其它技术资料。</w:t>
      </w:r>
    </w:p>
    <w:p w14:paraId="6A0E9346"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6.2</w:t>
      </w:r>
      <w:r>
        <w:rPr>
          <w:rFonts w:ascii="Times New Roman" w:eastAsia="仿宋" w:hAnsi="Times New Roman"/>
          <w:sz w:val="24"/>
          <w:szCs w:val="24"/>
        </w:rPr>
        <w:t>揭榜方应完整地填写揭榜文件规定的全部表格，表格格式不得更改。</w:t>
      </w:r>
    </w:p>
    <w:p w14:paraId="4C34CE74"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6.3</w:t>
      </w:r>
      <w:r>
        <w:rPr>
          <w:rFonts w:ascii="Times New Roman" w:eastAsia="仿宋" w:hAnsi="Times New Roman"/>
          <w:sz w:val="24"/>
          <w:szCs w:val="24"/>
        </w:rPr>
        <w:t>揭榜文件需由课题牵头人签字并加盖</w:t>
      </w:r>
      <w:r>
        <w:rPr>
          <w:rFonts w:ascii="Times New Roman" w:eastAsia="仿宋" w:hAnsi="Times New Roman" w:hint="eastAsia"/>
          <w:sz w:val="24"/>
          <w:szCs w:val="24"/>
        </w:rPr>
        <w:t>学院章。</w:t>
      </w:r>
    </w:p>
    <w:p w14:paraId="20E112CE" w14:textId="77777777" w:rsidR="00D36115" w:rsidRDefault="00D36115">
      <w:pPr>
        <w:pStyle w:val="a9"/>
        <w:tabs>
          <w:tab w:val="left" w:pos="840"/>
        </w:tabs>
        <w:spacing w:line="360" w:lineRule="auto"/>
        <w:ind w:firstLine="480"/>
        <w:rPr>
          <w:rFonts w:ascii="Times New Roman" w:eastAsia="仿宋" w:hAnsi="Times New Roman"/>
          <w:sz w:val="24"/>
          <w:szCs w:val="24"/>
        </w:rPr>
      </w:pPr>
      <w:bookmarkStart w:id="39" w:name="_Toc487725183"/>
      <w:bookmarkStart w:id="40" w:name="_Toc488224556"/>
      <w:r>
        <w:rPr>
          <w:rFonts w:ascii="Times New Roman" w:eastAsia="仿宋" w:hAnsi="Times New Roman"/>
          <w:sz w:val="24"/>
          <w:szCs w:val="24"/>
        </w:rPr>
        <w:t>6.4</w:t>
      </w:r>
      <w:r>
        <w:rPr>
          <w:rFonts w:ascii="Times New Roman" w:eastAsia="仿宋" w:hAnsi="Times New Roman"/>
          <w:sz w:val="24"/>
          <w:szCs w:val="24"/>
        </w:rPr>
        <w:t>揭榜文件的组成</w:t>
      </w:r>
      <w:bookmarkEnd w:id="39"/>
      <w:bookmarkEnd w:id="40"/>
    </w:p>
    <w:p w14:paraId="759B3A6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揭榜方应按发榜文件规定的内容和格式编制并提交揭榜文件。</w:t>
      </w:r>
    </w:p>
    <w:p w14:paraId="5F1D86B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lastRenderedPageBreak/>
        <w:t>6.4.1</w:t>
      </w:r>
      <w:r>
        <w:rPr>
          <w:rFonts w:ascii="Times New Roman" w:eastAsia="仿宋" w:hAnsi="Times New Roman"/>
          <w:sz w:val="24"/>
          <w:szCs w:val="24"/>
        </w:rPr>
        <w:t>揭榜文件应严格按照揭榜文件的要求和格式编制，并应对揭榜文件的实质性要求和条件作出</w:t>
      </w:r>
      <w:r>
        <w:rPr>
          <w:rFonts w:ascii="Times New Roman" w:eastAsia="仿宋" w:hAnsi="Times New Roman" w:hint="eastAsia"/>
          <w:sz w:val="24"/>
          <w:szCs w:val="24"/>
        </w:rPr>
        <w:t>响应</w:t>
      </w:r>
      <w:r>
        <w:rPr>
          <w:rFonts w:ascii="Times New Roman" w:eastAsia="仿宋" w:hAnsi="Times New Roman"/>
          <w:sz w:val="24"/>
          <w:szCs w:val="24"/>
        </w:rPr>
        <w:t>。揭榜文件应包括</w:t>
      </w:r>
      <w:r>
        <w:rPr>
          <w:rFonts w:ascii="Times New Roman" w:eastAsia="仿宋" w:hAnsi="Times New Roman" w:hint="eastAsia"/>
          <w:sz w:val="24"/>
          <w:szCs w:val="24"/>
        </w:rPr>
        <w:t>揭榜文件模板中</w:t>
      </w:r>
      <w:r>
        <w:rPr>
          <w:rFonts w:ascii="Times New Roman" w:eastAsia="仿宋" w:hAnsi="Times New Roman"/>
          <w:sz w:val="24"/>
          <w:szCs w:val="24"/>
        </w:rPr>
        <w:t>的所有内容，必须使用</w:t>
      </w:r>
      <w:r>
        <w:rPr>
          <w:rFonts w:ascii="Times New Roman" w:eastAsia="仿宋" w:hAnsi="Times New Roman"/>
          <w:sz w:val="24"/>
          <w:szCs w:val="24"/>
        </w:rPr>
        <w:t>“</w:t>
      </w:r>
      <w:r>
        <w:rPr>
          <w:rFonts w:ascii="Times New Roman" w:eastAsia="仿宋" w:hAnsi="Times New Roman"/>
          <w:sz w:val="24"/>
          <w:szCs w:val="24"/>
        </w:rPr>
        <w:t>揭榜文件</w:t>
      </w:r>
      <w:r>
        <w:rPr>
          <w:rFonts w:ascii="Times New Roman" w:eastAsia="仿宋" w:hAnsi="Times New Roman" w:hint="eastAsia"/>
          <w:sz w:val="24"/>
          <w:szCs w:val="24"/>
        </w:rPr>
        <w:t>模板</w:t>
      </w:r>
      <w:r>
        <w:rPr>
          <w:rFonts w:ascii="Times New Roman" w:eastAsia="仿宋" w:hAnsi="Times New Roman"/>
          <w:sz w:val="24"/>
          <w:szCs w:val="24"/>
        </w:rPr>
        <w:t>样式</w:t>
      </w:r>
      <w:r>
        <w:rPr>
          <w:rFonts w:ascii="Times New Roman" w:eastAsia="仿宋" w:hAnsi="Times New Roman"/>
          <w:sz w:val="24"/>
          <w:szCs w:val="24"/>
        </w:rPr>
        <w:t>”</w:t>
      </w:r>
      <w:r>
        <w:rPr>
          <w:rFonts w:ascii="Times New Roman" w:eastAsia="仿宋" w:hAnsi="Times New Roman"/>
          <w:sz w:val="24"/>
          <w:szCs w:val="24"/>
        </w:rPr>
        <w:t>。若揭榜方未提供揭榜文件要求的部分内容或未按揭榜文件的要求编制揭榜文件的，责任由揭榜方承担，</w:t>
      </w:r>
      <w:r>
        <w:rPr>
          <w:rFonts w:ascii="Times New Roman" w:eastAsia="仿宋" w:hAnsi="Times New Roman" w:hint="eastAsia"/>
          <w:sz w:val="24"/>
          <w:szCs w:val="24"/>
        </w:rPr>
        <w:t>发榜方</w:t>
      </w:r>
      <w:r>
        <w:rPr>
          <w:rFonts w:ascii="Times New Roman" w:eastAsia="仿宋" w:hAnsi="Times New Roman"/>
          <w:sz w:val="24"/>
          <w:szCs w:val="24"/>
        </w:rPr>
        <w:t>有权视情况将其相应扣分或作无效揭榜处理。</w:t>
      </w:r>
    </w:p>
    <w:p w14:paraId="0AC71FBD"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6.4.2</w:t>
      </w:r>
      <w:r w:rsidRPr="00F03755">
        <w:rPr>
          <w:rFonts w:ascii="Times New Roman" w:eastAsia="仿宋" w:hAnsi="Times New Roman"/>
          <w:b/>
          <w:bCs/>
          <w:sz w:val="24"/>
          <w:szCs w:val="24"/>
        </w:rPr>
        <w:t>揭榜文件</w:t>
      </w:r>
      <w:r w:rsidRPr="00F03755">
        <w:rPr>
          <w:rFonts w:ascii="Times New Roman" w:eastAsia="仿宋" w:hAnsi="Times New Roman" w:hint="eastAsia"/>
          <w:b/>
          <w:bCs/>
          <w:sz w:val="24"/>
          <w:szCs w:val="24"/>
        </w:rPr>
        <w:t>一式七</w:t>
      </w:r>
      <w:r w:rsidRPr="00F03755">
        <w:rPr>
          <w:rFonts w:ascii="Times New Roman" w:eastAsia="仿宋" w:hAnsi="Times New Roman"/>
          <w:b/>
          <w:bCs/>
          <w:sz w:val="24"/>
          <w:szCs w:val="24"/>
        </w:rPr>
        <w:t>份。（需</w:t>
      </w:r>
      <w:r w:rsidRPr="00F03755">
        <w:rPr>
          <w:rFonts w:ascii="Times New Roman" w:eastAsia="仿宋" w:hAnsi="Times New Roman" w:hint="eastAsia"/>
          <w:b/>
          <w:bCs/>
          <w:sz w:val="24"/>
          <w:szCs w:val="24"/>
        </w:rPr>
        <w:t>加盖学院章</w:t>
      </w:r>
      <w:r w:rsidRPr="00F03755">
        <w:rPr>
          <w:rFonts w:ascii="Times New Roman" w:eastAsia="仿宋" w:hAnsi="Times New Roman"/>
          <w:b/>
          <w:bCs/>
          <w:sz w:val="24"/>
          <w:szCs w:val="24"/>
        </w:rPr>
        <w:t>和盖骑缝章）</w:t>
      </w:r>
    </w:p>
    <w:p w14:paraId="14193AA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6.4.3</w:t>
      </w:r>
      <w:r>
        <w:rPr>
          <w:rFonts w:ascii="Times New Roman" w:eastAsia="仿宋" w:hAnsi="Times New Roman"/>
          <w:sz w:val="24"/>
          <w:szCs w:val="24"/>
        </w:rPr>
        <w:t>揭榜文件应使用打印、复印或不能擦去的墨水书写，文字要清晰，语意要明确，并按揭榜文件的要求</w:t>
      </w:r>
      <w:r>
        <w:rPr>
          <w:rFonts w:ascii="Times New Roman" w:eastAsia="仿宋" w:hAnsi="Times New Roman" w:hint="eastAsia"/>
          <w:sz w:val="24"/>
          <w:szCs w:val="24"/>
        </w:rPr>
        <w:t>加盖学院章及</w:t>
      </w:r>
      <w:r>
        <w:rPr>
          <w:rFonts w:ascii="Times New Roman" w:eastAsia="仿宋" w:hAnsi="Times New Roman"/>
          <w:sz w:val="24"/>
          <w:szCs w:val="24"/>
        </w:rPr>
        <w:t>骑缝章。（</w:t>
      </w:r>
      <w:r>
        <w:rPr>
          <w:rFonts w:ascii="Times New Roman" w:eastAsia="仿宋" w:hAnsi="Times New Roman" w:hint="eastAsia"/>
          <w:sz w:val="24"/>
          <w:szCs w:val="24"/>
        </w:rPr>
        <w:t>揭榜文件</w:t>
      </w:r>
      <w:r>
        <w:rPr>
          <w:rFonts w:ascii="Times New Roman" w:eastAsia="仿宋" w:hAnsi="Times New Roman"/>
          <w:sz w:val="24"/>
          <w:szCs w:val="24"/>
        </w:rPr>
        <w:t>均需</w:t>
      </w:r>
      <w:r>
        <w:rPr>
          <w:rFonts w:ascii="Times New Roman" w:eastAsia="仿宋" w:hAnsi="Times New Roman" w:hint="eastAsia"/>
          <w:sz w:val="24"/>
          <w:szCs w:val="24"/>
        </w:rPr>
        <w:t>加盖学院章</w:t>
      </w:r>
      <w:r>
        <w:rPr>
          <w:rFonts w:ascii="Times New Roman" w:eastAsia="仿宋" w:hAnsi="Times New Roman"/>
          <w:sz w:val="24"/>
          <w:szCs w:val="24"/>
        </w:rPr>
        <w:t>和盖骑缝章，揭榜文件如不按要求盖章，</w:t>
      </w:r>
      <w:r>
        <w:rPr>
          <w:rFonts w:ascii="Times New Roman" w:eastAsia="仿宋" w:hAnsi="Times New Roman" w:hint="eastAsia"/>
          <w:sz w:val="24"/>
          <w:szCs w:val="24"/>
        </w:rPr>
        <w:t>发榜方</w:t>
      </w:r>
      <w:r>
        <w:rPr>
          <w:rFonts w:ascii="Times New Roman" w:eastAsia="仿宋" w:hAnsi="Times New Roman"/>
          <w:sz w:val="24"/>
          <w:szCs w:val="24"/>
        </w:rPr>
        <w:t>有权视情况相应扣分或作无效揭榜处理）</w:t>
      </w:r>
      <w:r>
        <w:rPr>
          <w:rFonts w:ascii="Times New Roman" w:eastAsia="仿宋" w:hAnsi="Times New Roman" w:hint="eastAsia"/>
          <w:sz w:val="24"/>
          <w:szCs w:val="24"/>
        </w:rPr>
        <w:t>。</w:t>
      </w:r>
    </w:p>
    <w:p w14:paraId="26ECCE59"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6.4.4</w:t>
      </w:r>
      <w:r>
        <w:rPr>
          <w:rFonts w:ascii="Times New Roman" w:eastAsia="仿宋" w:hAnsi="Times New Roman"/>
          <w:sz w:val="24"/>
          <w:szCs w:val="24"/>
        </w:rPr>
        <w:t>揭榜文件应尽量避免涂改、行间插字或删除，若为了改正错误必须这样做时，除了按</w:t>
      </w:r>
      <w:r>
        <w:rPr>
          <w:rFonts w:ascii="Times New Roman" w:eastAsia="仿宋" w:hAnsi="Times New Roman" w:hint="eastAsia"/>
          <w:sz w:val="24"/>
          <w:szCs w:val="24"/>
        </w:rPr>
        <w:t>发榜方</w:t>
      </w:r>
      <w:r>
        <w:rPr>
          <w:rFonts w:ascii="Times New Roman" w:eastAsia="仿宋" w:hAnsi="Times New Roman"/>
          <w:sz w:val="24"/>
          <w:szCs w:val="24"/>
        </w:rPr>
        <w:t>书面指示进行修改的以外，均应由揭榜方在修改处盖章或授权代表在修改处签名确认。</w:t>
      </w:r>
    </w:p>
    <w:p w14:paraId="65B4FB74" w14:textId="77777777" w:rsidR="00D36115" w:rsidRDefault="00D36115">
      <w:pPr>
        <w:pStyle w:val="30"/>
        <w:spacing w:before="180" w:after="180" w:line="360" w:lineRule="auto"/>
        <w:rPr>
          <w:rFonts w:eastAsia="仿宋_GB2312"/>
          <w:sz w:val="24"/>
          <w:szCs w:val="24"/>
        </w:rPr>
      </w:pPr>
      <w:bookmarkStart w:id="41" w:name="_Toc72747643"/>
      <w:bookmarkStart w:id="42" w:name="_Toc27995"/>
      <w:bookmarkStart w:id="43" w:name="_Toc3271"/>
      <w:bookmarkStart w:id="44" w:name="_Toc18724"/>
      <w:bookmarkStart w:id="45" w:name="_Toc25304"/>
      <w:bookmarkStart w:id="46" w:name="_Toc204740938"/>
      <w:bookmarkStart w:id="47" w:name="_Toc441837630"/>
      <w:bookmarkStart w:id="48" w:name="_Toc486212892"/>
      <w:bookmarkStart w:id="49" w:name="_Toc441838021"/>
      <w:bookmarkStart w:id="50" w:name="_Toc475527270"/>
      <w:bookmarkStart w:id="51" w:name="_Toc446323063"/>
      <w:bookmarkStart w:id="52" w:name="_Toc486213608"/>
      <w:bookmarkStart w:id="53" w:name="_Toc476040097"/>
      <w:bookmarkStart w:id="54" w:name="_Toc53994649"/>
      <w:r>
        <w:rPr>
          <w:rFonts w:eastAsia="仿宋_GB2312"/>
          <w:sz w:val="24"/>
          <w:szCs w:val="24"/>
        </w:rPr>
        <w:t>7.</w:t>
      </w:r>
      <w:r>
        <w:rPr>
          <w:rFonts w:eastAsia="仿宋_GB2312"/>
          <w:sz w:val="24"/>
          <w:szCs w:val="24"/>
        </w:rPr>
        <w:t>有下列情形之一的，</w:t>
      </w:r>
      <w:r>
        <w:rPr>
          <w:rFonts w:eastAsia="仿宋_GB2312" w:hint="eastAsia"/>
          <w:sz w:val="24"/>
          <w:szCs w:val="24"/>
        </w:rPr>
        <w:t>发榜方</w:t>
      </w:r>
      <w:r>
        <w:rPr>
          <w:rFonts w:eastAsia="仿宋_GB2312"/>
          <w:sz w:val="24"/>
          <w:szCs w:val="24"/>
        </w:rPr>
        <w:t>可宣布有关揭榜文件无效：</w:t>
      </w:r>
      <w:bookmarkEnd w:id="41"/>
      <w:bookmarkEnd w:id="42"/>
      <w:bookmarkEnd w:id="43"/>
      <w:bookmarkEnd w:id="44"/>
      <w:bookmarkEnd w:id="45"/>
    </w:p>
    <w:p w14:paraId="6B1F8A26"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7.1</w:t>
      </w:r>
      <w:r>
        <w:rPr>
          <w:rFonts w:ascii="Times New Roman" w:eastAsia="仿宋" w:hAnsi="Times New Roman"/>
          <w:sz w:val="24"/>
          <w:szCs w:val="24"/>
        </w:rPr>
        <w:t>揭榜方在规定的揭榜文件有效期内撤销或修改其揭榜文件。</w:t>
      </w:r>
    </w:p>
    <w:p w14:paraId="3403BB0F"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7.2</w:t>
      </w:r>
      <w:r>
        <w:rPr>
          <w:rFonts w:ascii="Times New Roman" w:eastAsia="仿宋" w:hAnsi="Times New Roman"/>
          <w:sz w:val="24"/>
          <w:szCs w:val="24"/>
        </w:rPr>
        <w:t>中选揭榜方因其自身原因未在规定的期限内签订合同或无正当理由拒签合同。</w:t>
      </w:r>
    </w:p>
    <w:p w14:paraId="0E2BED9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7.3</w:t>
      </w:r>
      <w:r>
        <w:rPr>
          <w:rFonts w:ascii="Times New Roman" w:eastAsia="仿宋" w:hAnsi="Times New Roman"/>
          <w:sz w:val="24"/>
          <w:szCs w:val="24"/>
        </w:rPr>
        <w:t>中选揭榜方不能或拒绝按揭榜文件的要求签订合同或提出不符合揭榜文件、揭榜文件的其他要求的，在签订合同时对其参加揭榜评审时的承诺条款要求作不利于发榜方的更改的或拒绝在合同中确认其承诺的。</w:t>
      </w:r>
    </w:p>
    <w:p w14:paraId="46477E98"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7.4</w:t>
      </w:r>
      <w:r>
        <w:rPr>
          <w:rFonts w:ascii="Times New Roman" w:eastAsia="仿宋" w:hAnsi="Times New Roman" w:hint="eastAsia"/>
          <w:sz w:val="24"/>
          <w:szCs w:val="24"/>
        </w:rPr>
        <w:t>揭榜</w:t>
      </w:r>
      <w:r>
        <w:rPr>
          <w:rFonts w:ascii="Times New Roman" w:eastAsia="仿宋" w:hAnsi="Times New Roman"/>
          <w:sz w:val="24"/>
          <w:szCs w:val="24"/>
        </w:rPr>
        <w:t>文件报价</w:t>
      </w:r>
      <w:r>
        <w:rPr>
          <w:rFonts w:ascii="Times New Roman" w:eastAsia="仿宋" w:hAnsi="Times New Roman" w:hint="eastAsia"/>
          <w:sz w:val="24"/>
          <w:szCs w:val="24"/>
        </w:rPr>
        <w:t>超过项目限价的，</w:t>
      </w:r>
      <w:r>
        <w:rPr>
          <w:rFonts w:ascii="Times New Roman" w:eastAsia="仿宋" w:hAnsi="Times New Roman" w:hint="eastAsia"/>
          <w:bCs/>
          <w:sz w:val="24"/>
          <w:szCs w:val="24"/>
        </w:rPr>
        <w:t>作无效处理。</w:t>
      </w:r>
    </w:p>
    <w:p w14:paraId="3FD06FE6"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7.</w:t>
      </w:r>
      <w:r>
        <w:rPr>
          <w:rFonts w:ascii="Times New Roman" w:eastAsia="仿宋" w:hAnsi="Times New Roman"/>
          <w:sz w:val="24"/>
          <w:szCs w:val="24"/>
        </w:rPr>
        <w:t>5</w:t>
      </w:r>
      <w:r>
        <w:rPr>
          <w:rFonts w:ascii="Times New Roman" w:eastAsia="仿宋" w:hAnsi="Times New Roman"/>
          <w:sz w:val="24"/>
          <w:szCs w:val="24"/>
        </w:rPr>
        <w:t>揭榜方提供虚假资料、隐瞒影响评审的有关情况、资料或其提供的资料或行为误导发榜方或评委的。</w:t>
      </w:r>
    </w:p>
    <w:p w14:paraId="3A61ACDC"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7.</w:t>
      </w:r>
      <w:r>
        <w:rPr>
          <w:rFonts w:ascii="Times New Roman" w:eastAsia="仿宋" w:hAnsi="Times New Roman"/>
          <w:sz w:val="24"/>
          <w:szCs w:val="24"/>
        </w:rPr>
        <w:t>6</w:t>
      </w:r>
      <w:r>
        <w:rPr>
          <w:rFonts w:ascii="Times New Roman" w:eastAsia="仿宋" w:hAnsi="Times New Roman"/>
          <w:sz w:val="24"/>
          <w:szCs w:val="24"/>
        </w:rPr>
        <w:t>揭榜方在参加评审过程中试图以不正当的方式影响评审结果的。</w:t>
      </w:r>
    </w:p>
    <w:p w14:paraId="503159C0"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出现上述情形的，中选</w:t>
      </w:r>
      <w:r>
        <w:rPr>
          <w:rFonts w:ascii="Times New Roman" w:eastAsia="仿宋" w:hAnsi="Times New Roman" w:hint="eastAsia"/>
          <w:sz w:val="24"/>
          <w:szCs w:val="24"/>
        </w:rPr>
        <w:t>揭榜方</w:t>
      </w:r>
      <w:r>
        <w:rPr>
          <w:rFonts w:ascii="Times New Roman" w:eastAsia="仿宋" w:hAnsi="Times New Roman"/>
          <w:sz w:val="24"/>
          <w:szCs w:val="24"/>
        </w:rPr>
        <w:t>的中选资格相应被取消。</w:t>
      </w:r>
    </w:p>
    <w:p w14:paraId="104CEED3" w14:textId="77777777" w:rsidR="00D36115" w:rsidRDefault="00D36115">
      <w:pPr>
        <w:pStyle w:val="30"/>
        <w:spacing w:before="180" w:after="180" w:line="360" w:lineRule="auto"/>
        <w:rPr>
          <w:rFonts w:eastAsia="仿宋_GB2312"/>
          <w:sz w:val="24"/>
          <w:szCs w:val="24"/>
        </w:rPr>
      </w:pPr>
      <w:bookmarkStart w:id="55" w:name="_Toc20971"/>
      <w:bookmarkStart w:id="56" w:name="_Toc28236"/>
      <w:bookmarkStart w:id="57" w:name="_Toc72747644"/>
      <w:bookmarkStart w:id="58" w:name="_Toc18065"/>
      <w:bookmarkStart w:id="59" w:name="_Toc21636"/>
      <w:r>
        <w:rPr>
          <w:rFonts w:eastAsia="仿宋_GB2312"/>
          <w:sz w:val="24"/>
          <w:szCs w:val="24"/>
        </w:rPr>
        <w:t>8.</w:t>
      </w:r>
      <w:r>
        <w:rPr>
          <w:rFonts w:eastAsia="仿宋_GB2312"/>
          <w:sz w:val="24"/>
          <w:szCs w:val="24"/>
        </w:rPr>
        <w:t>揭榜文件有下列情形之一的，评审小组或发榜方有权视为无效：</w:t>
      </w:r>
      <w:bookmarkEnd w:id="55"/>
      <w:bookmarkEnd w:id="56"/>
      <w:bookmarkEnd w:id="57"/>
      <w:bookmarkEnd w:id="58"/>
      <w:bookmarkEnd w:id="59"/>
    </w:p>
    <w:p w14:paraId="7272C07C"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8.1</w:t>
      </w:r>
      <w:r>
        <w:rPr>
          <w:rFonts w:ascii="Times New Roman" w:eastAsia="仿宋" w:hAnsi="Times New Roman"/>
          <w:sz w:val="24"/>
          <w:szCs w:val="24"/>
        </w:rPr>
        <w:t>不符合条件的或者对揭榜文件不作明确实质</w:t>
      </w:r>
      <w:r>
        <w:rPr>
          <w:rFonts w:ascii="Times New Roman" w:eastAsia="仿宋" w:hAnsi="Times New Roman" w:hint="eastAsia"/>
          <w:sz w:val="24"/>
          <w:szCs w:val="24"/>
        </w:rPr>
        <w:t>响应</w:t>
      </w:r>
      <w:r>
        <w:rPr>
          <w:rFonts w:ascii="Times New Roman" w:eastAsia="仿宋" w:hAnsi="Times New Roman"/>
          <w:sz w:val="24"/>
          <w:szCs w:val="24"/>
        </w:rPr>
        <w:t>的揭榜方或揭榜文件。</w:t>
      </w:r>
    </w:p>
    <w:p w14:paraId="374F38DA"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8.2</w:t>
      </w:r>
      <w:r>
        <w:rPr>
          <w:rFonts w:ascii="Times New Roman" w:eastAsia="仿宋" w:hAnsi="Times New Roman"/>
          <w:sz w:val="24"/>
          <w:szCs w:val="24"/>
        </w:rPr>
        <w:t>揭榜方存在影响</w:t>
      </w:r>
      <w:r>
        <w:rPr>
          <w:rFonts w:ascii="Times New Roman" w:eastAsia="仿宋" w:hAnsi="Times New Roman" w:hint="eastAsia"/>
          <w:sz w:val="24"/>
          <w:szCs w:val="24"/>
        </w:rPr>
        <w:t>评审</w:t>
      </w:r>
      <w:r>
        <w:rPr>
          <w:rFonts w:ascii="Times New Roman" w:eastAsia="仿宋" w:hAnsi="Times New Roman"/>
          <w:sz w:val="24"/>
          <w:szCs w:val="24"/>
        </w:rPr>
        <w:t>公正的违法、违规行为的。</w:t>
      </w:r>
    </w:p>
    <w:p w14:paraId="7544DAEF"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8.3</w:t>
      </w:r>
      <w:r>
        <w:rPr>
          <w:rFonts w:ascii="Times New Roman" w:eastAsia="仿宋" w:hAnsi="Times New Roman"/>
          <w:sz w:val="24"/>
          <w:szCs w:val="24"/>
        </w:rPr>
        <w:t>揭榜方送达两份或多份内容不同的揭榜文件。</w:t>
      </w:r>
    </w:p>
    <w:p w14:paraId="6D8FF78F"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lastRenderedPageBreak/>
        <w:t>8.4</w:t>
      </w:r>
      <w:r>
        <w:rPr>
          <w:rFonts w:ascii="Times New Roman" w:eastAsia="仿宋" w:hAnsi="Times New Roman"/>
          <w:sz w:val="24"/>
          <w:szCs w:val="24"/>
        </w:rPr>
        <w:t>揭榜方名称或组织结构与资格审查时不一致且没有正当理由、未提供有效证明文件的。</w:t>
      </w:r>
    </w:p>
    <w:p w14:paraId="47192927"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8.5</w:t>
      </w:r>
      <w:r>
        <w:rPr>
          <w:rFonts w:ascii="Times New Roman" w:eastAsia="仿宋" w:hAnsi="Times New Roman"/>
          <w:sz w:val="24"/>
          <w:szCs w:val="24"/>
        </w:rPr>
        <w:t>揭榜</w:t>
      </w:r>
      <w:r>
        <w:rPr>
          <w:rFonts w:ascii="Times New Roman" w:eastAsia="仿宋" w:hAnsi="Times New Roman" w:hint="eastAsia"/>
          <w:sz w:val="24"/>
          <w:szCs w:val="24"/>
        </w:rPr>
        <w:t>文件</w:t>
      </w:r>
      <w:r>
        <w:rPr>
          <w:rFonts w:ascii="Times New Roman" w:eastAsia="仿宋" w:hAnsi="Times New Roman"/>
          <w:sz w:val="24"/>
          <w:szCs w:val="24"/>
        </w:rPr>
        <w:t>有效期不满足揭榜文件要求的。</w:t>
      </w:r>
    </w:p>
    <w:p w14:paraId="2B4C8EE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8.6</w:t>
      </w:r>
      <w:r>
        <w:rPr>
          <w:rFonts w:ascii="Times New Roman" w:eastAsia="仿宋" w:hAnsi="Times New Roman"/>
          <w:sz w:val="24"/>
          <w:szCs w:val="24"/>
        </w:rPr>
        <w:t>揭榜文件附有发榜方不能接受的条件的。</w:t>
      </w:r>
    </w:p>
    <w:p w14:paraId="3313875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8.7</w:t>
      </w:r>
      <w:r>
        <w:rPr>
          <w:rFonts w:ascii="Times New Roman" w:eastAsia="仿宋" w:hAnsi="Times New Roman"/>
          <w:sz w:val="24"/>
          <w:szCs w:val="24"/>
        </w:rPr>
        <w:t>未能实质上响应</w:t>
      </w:r>
      <w:r>
        <w:rPr>
          <w:rFonts w:ascii="Times New Roman" w:eastAsia="仿宋" w:hAnsi="Times New Roman" w:hint="eastAsia"/>
          <w:sz w:val="24"/>
          <w:szCs w:val="24"/>
        </w:rPr>
        <w:t>发</w:t>
      </w:r>
      <w:r>
        <w:rPr>
          <w:rFonts w:ascii="Times New Roman" w:eastAsia="仿宋" w:hAnsi="Times New Roman"/>
          <w:sz w:val="24"/>
          <w:szCs w:val="24"/>
        </w:rPr>
        <w:t>榜文件要求的。</w:t>
      </w:r>
    </w:p>
    <w:p w14:paraId="0F3CEB41"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实质上发榜文件要求的揭榜文件是指基本符合</w:t>
      </w:r>
      <w:r>
        <w:rPr>
          <w:rFonts w:ascii="Times New Roman" w:eastAsia="仿宋" w:hAnsi="Times New Roman" w:hint="eastAsia"/>
          <w:sz w:val="24"/>
          <w:szCs w:val="24"/>
        </w:rPr>
        <w:t>发</w:t>
      </w:r>
      <w:r>
        <w:rPr>
          <w:rFonts w:ascii="Times New Roman" w:eastAsia="仿宋" w:hAnsi="Times New Roman"/>
          <w:sz w:val="24"/>
          <w:szCs w:val="24"/>
        </w:rPr>
        <w:t>榜文件提出的各项要求，无重大偏离或保留，所谓重大偏离或保留是指下列情况之一：</w:t>
      </w:r>
    </w:p>
    <w:p w14:paraId="2F19E8B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8.7.1</w:t>
      </w:r>
      <w:r>
        <w:rPr>
          <w:rFonts w:ascii="Times New Roman" w:eastAsia="仿宋" w:hAnsi="Times New Roman" w:hint="eastAsia"/>
          <w:sz w:val="24"/>
          <w:szCs w:val="24"/>
        </w:rPr>
        <w:t>揭榜文件无课题牵头人签字和加盖学院章；</w:t>
      </w:r>
      <w:r>
        <w:rPr>
          <w:rFonts w:ascii="Times New Roman" w:eastAsia="仿宋" w:hAnsi="Times New Roman"/>
          <w:sz w:val="24"/>
          <w:szCs w:val="24"/>
        </w:rPr>
        <w:t>或者揭榜方授权代表没有合法、有效的授权委托书和身份证明。</w:t>
      </w:r>
    </w:p>
    <w:p w14:paraId="1002897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8.7.2</w:t>
      </w:r>
      <w:r>
        <w:rPr>
          <w:rFonts w:ascii="Times New Roman" w:eastAsia="仿宋" w:hAnsi="Times New Roman"/>
          <w:sz w:val="24"/>
          <w:szCs w:val="24"/>
        </w:rPr>
        <w:t>揭榜文件的关键内容字迹模糊、无法辨认。</w:t>
      </w:r>
    </w:p>
    <w:p w14:paraId="4C60FFF6"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8.7.3</w:t>
      </w:r>
      <w:r>
        <w:rPr>
          <w:rFonts w:ascii="Times New Roman" w:eastAsia="仿宋" w:hAnsi="Times New Roman"/>
          <w:sz w:val="24"/>
          <w:szCs w:val="24"/>
        </w:rPr>
        <w:t>揭榜文件对揭榜的范围、工作内容与</w:t>
      </w:r>
      <w:r w:rsidR="003C7B43">
        <w:rPr>
          <w:rFonts w:ascii="Times New Roman" w:eastAsia="仿宋" w:hAnsi="Times New Roman" w:hint="eastAsia"/>
          <w:sz w:val="24"/>
          <w:szCs w:val="24"/>
        </w:rPr>
        <w:t>发</w:t>
      </w:r>
      <w:r>
        <w:rPr>
          <w:rFonts w:ascii="Times New Roman" w:eastAsia="仿宋" w:hAnsi="Times New Roman"/>
          <w:sz w:val="24"/>
          <w:szCs w:val="24"/>
        </w:rPr>
        <w:t>榜文件（含合同样式条款）有实质性的偏离，或揭榜文件增加揭榜方的权利或发榜方的义务、责任，或减少发榜方的权利或揭榜方的义务、责任，或附有发榜方不能接受的其他条件。</w:t>
      </w:r>
    </w:p>
    <w:p w14:paraId="404856C3"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8.7.4</w:t>
      </w:r>
      <w:r>
        <w:rPr>
          <w:rFonts w:ascii="Times New Roman" w:eastAsia="仿宋" w:hAnsi="Times New Roman"/>
          <w:sz w:val="24"/>
          <w:szCs w:val="24"/>
        </w:rPr>
        <w:t>揭榜文件中存在明显不符合</w:t>
      </w:r>
      <w:r>
        <w:rPr>
          <w:rFonts w:ascii="Times New Roman" w:eastAsia="仿宋" w:hAnsi="Times New Roman" w:hint="eastAsia"/>
          <w:sz w:val="24"/>
          <w:szCs w:val="24"/>
        </w:rPr>
        <w:t>成果</w:t>
      </w:r>
      <w:r>
        <w:rPr>
          <w:rFonts w:ascii="Times New Roman" w:eastAsia="仿宋" w:hAnsi="Times New Roman"/>
          <w:sz w:val="24"/>
          <w:szCs w:val="24"/>
        </w:rPr>
        <w:t>要求和</w:t>
      </w:r>
      <w:r>
        <w:rPr>
          <w:rFonts w:ascii="Times New Roman" w:eastAsia="仿宋" w:hAnsi="Times New Roman" w:hint="eastAsia"/>
          <w:sz w:val="24"/>
          <w:szCs w:val="24"/>
        </w:rPr>
        <w:t>考核指标</w:t>
      </w:r>
      <w:r>
        <w:rPr>
          <w:rFonts w:ascii="Times New Roman" w:eastAsia="仿宋" w:hAnsi="Times New Roman"/>
          <w:sz w:val="24"/>
          <w:szCs w:val="24"/>
        </w:rPr>
        <w:t>之处。</w:t>
      </w:r>
    </w:p>
    <w:p w14:paraId="32353AE0"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8.7.5</w:t>
      </w:r>
      <w:r>
        <w:rPr>
          <w:rFonts w:ascii="Times New Roman" w:eastAsia="仿宋" w:hAnsi="Times New Roman"/>
          <w:sz w:val="24"/>
          <w:szCs w:val="24"/>
        </w:rPr>
        <w:t>存在其他偏离且纠正这种偏离或保留将会对揭榜评审产生不公正的影响的。</w:t>
      </w:r>
    </w:p>
    <w:p w14:paraId="3F207A84" w14:textId="77777777" w:rsidR="00D36115" w:rsidRPr="003D14FC" w:rsidRDefault="00D36115">
      <w:pPr>
        <w:pStyle w:val="a9"/>
        <w:tabs>
          <w:tab w:val="left" w:pos="840"/>
        </w:tabs>
        <w:spacing w:line="360" w:lineRule="auto"/>
        <w:ind w:firstLine="480"/>
        <w:rPr>
          <w:rFonts w:ascii="Times New Roman" w:eastAsia="仿宋" w:hAnsi="Times New Roman"/>
          <w:sz w:val="24"/>
          <w:szCs w:val="24"/>
        </w:rPr>
      </w:pPr>
      <w:r w:rsidRPr="003D14FC">
        <w:rPr>
          <w:rFonts w:ascii="Times New Roman" w:eastAsia="仿宋" w:hAnsi="Times New Roman" w:hint="eastAsia"/>
          <w:sz w:val="24"/>
          <w:szCs w:val="24"/>
        </w:rPr>
        <w:t xml:space="preserve">8.7.6 </w:t>
      </w:r>
      <w:r w:rsidRPr="003D14FC">
        <w:rPr>
          <w:rFonts w:ascii="Times New Roman" w:eastAsia="仿宋" w:hAnsi="Times New Roman" w:hint="eastAsia"/>
          <w:sz w:val="24"/>
          <w:szCs w:val="24"/>
        </w:rPr>
        <w:t>直接实施费报价超过最高限价或低于最低限价的。</w:t>
      </w:r>
    </w:p>
    <w:p w14:paraId="5C08FD4F"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8.8</w:t>
      </w:r>
      <w:r>
        <w:rPr>
          <w:rFonts w:ascii="Times New Roman" w:eastAsia="仿宋" w:hAnsi="Times New Roman"/>
          <w:sz w:val="24"/>
          <w:szCs w:val="24"/>
        </w:rPr>
        <w:t>其他严重违反揭榜文件，使评审小组难以评审</w:t>
      </w:r>
      <w:r>
        <w:rPr>
          <w:rFonts w:ascii="Times New Roman" w:eastAsia="仿宋" w:hAnsi="Times New Roman" w:hint="eastAsia"/>
          <w:sz w:val="24"/>
          <w:szCs w:val="24"/>
        </w:rPr>
        <w:t>或严重影响公平</w:t>
      </w:r>
      <w:r>
        <w:rPr>
          <w:rFonts w:ascii="Times New Roman" w:eastAsia="仿宋" w:hAnsi="Times New Roman"/>
          <w:sz w:val="24"/>
          <w:szCs w:val="24"/>
        </w:rPr>
        <w:t>的。</w:t>
      </w:r>
    </w:p>
    <w:p w14:paraId="5FEA93FE" w14:textId="77777777" w:rsidR="00D36115" w:rsidRDefault="00D36115">
      <w:pPr>
        <w:pStyle w:val="30"/>
        <w:spacing w:before="180" w:after="180" w:line="360" w:lineRule="auto"/>
        <w:rPr>
          <w:rFonts w:eastAsia="仿宋_GB2312"/>
          <w:sz w:val="24"/>
          <w:szCs w:val="24"/>
        </w:rPr>
      </w:pPr>
      <w:bookmarkStart w:id="60" w:name="_Toc72747650"/>
      <w:bookmarkStart w:id="61" w:name="_Toc4461"/>
      <w:bookmarkStart w:id="62" w:name="_Toc30472"/>
      <w:bookmarkStart w:id="63" w:name="_Toc509241256"/>
      <w:bookmarkStart w:id="64" w:name="_Toc28652"/>
      <w:bookmarkStart w:id="65" w:name="_Toc13551"/>
      <w:bookmarkStart w:id="66" w:name="_Toc72747646"/>
      <w:r>
        <w:rPr>
          <w:rFonts w:eastAsia="仿宋_GB2312"/>
          <w:sz w:val="24"/>
          <w:szCs w:val="24"/>
        </w:rPr>
        <w:t>9.</w:t>
      </w:r>
      <w:r>
        <w:rPr>
          <w:rFonts w:eastAsia="仿宋_GB2312"/>
          <w:sz w:val="24"/>
          <w:szCs w:val="24"/>
        </w:rPr>
        <w:t>揭榜文件的澄清和补正</w:t>
      </w:r>
      <w:bookmarkEnd w:id="60"/>
      <w:bookmarkEnd w:id="61"/>
      <w:bookmarkEnd w:id="62"/>
      <w:bookmarkEnd w:id="63"/>
      <w:bookmarkEnd w:id="64"/>
      <w:bookmarkEnd w:id="65"/>
    </w:p>
    <w:p w14:paraId="453C5E60" w14:textId="77777777" w:rsidR="00D36115" w:rsidRDefault="00D36115">
      <w:pPr>
        <w:pStyle w:val="a9"/>
        <w:tabs>
          <w:tab w:val="left" w:pos="840"/>
        </w:tabs>
        <w:spacing w:line="360" w:lineRule="auto"/>
        <w:ind w:firstLine="480"/>
        <w:rPr>
          <w:rFonts w:ascii="Times New Roman" w:eastAsia="仿宋" w:hAnsi="Times New Roman"/>
          <w:sz w:val="24"/>
          <w:szCs w:val="24"/>
        </w:rPr>
      </w:pPr>
      <w:bookmarkStart w:id="67" w:name="_Toc287946010"/>
      <w:r>
        <w:rPr>
          <w:rFonts w:ascii="Times New Roman" w:eastAsia="仿宋" w:hAnsi="Times New Roman"/>
          <w:sz w:val="24"/>
          <w:szCs w:val="24"/>
        </w:rPr>
        <w:t>在评审过程中，评审小组可以要求揭榜方用面谈或书面回复的形式对揭榜文件含义不明确、对同类问题表述不一致的内容作必要的澄清或者说明，或者对细微偏差进行补正。</w:t>
      </w:r>
      <w:r>
        <w:rPr>
          <w:rFonts w:ascii="Times New Roman" w:eastAsia="仿宋" w:hAnsi="Times New Roman" w:hint="eastAsia"/>
          <w:sz w:val="24"/>
          <w:szCs w:val="24"/>
        </w:rPr>
        <w:t>揭榜方</w:t>
      </w:r>
      <w:r>
        <w:rPr>
          <w:rFonts w:ascii="Times New Roman" w:eastAsia="仿宋" w:hAnsi="Times New Roman"/>
          <w:sz w:val="24"/>
          <w:szCs w:val="24"/>
        </w:rPr>
        <w:t>的澄清、说明和补正均应采用书面形式，经揭榜方的法定代表人或其授权代表签字后作为揭榜文件的组成部分</w:t>
      </w:r>
      <w:bookmarkEnd w:id="67"/>
      <w:r>
        <w:rPr>
          <w:rFonts w:ascii="Times New Roman" w:eastAsia="仿宋" w:hAnsi="Times New Roman"/>
          <w:sz w:val="24"/>
          <w:szCs w:val="24"/>
        </w:rPr>
        <w:t>。</w:t>
      </w:r>
    </w:p>
    <w:p w14:paraId="37FD6051" w14:textId="77777777" w:rsidR="00D36115" w:rsidRDefault="00D36115">
      <w:pPr>
        <w:pStyle w:val="30"/>
        <w:spacing w:before="180" w:after="180" w:line="360" w:lineRule="auto"/>
        <w:rPr>
          <w:rFonts w:eastAsia="仿宋_GB2312"/>
          <w:sz w:val="24"/>
          <w:szCs w:val="24"/>
        </w:rPr>
      </w:pPr>
      <w:r>
        <w:rPr>
          <w:rFonts w:eastAsia="仿宋_GB2312"/>
          <w:sz w:val="24"/>
          <w:szCs w:val="24"/>
        </w:rPr>
        <w:t>10.</w:t>
      </w:r>
      <w:r>
        <w:rPr>
          <w:rFonts w:eastAsia="仿宋_GB2312"/>
          <w:sz w:val="24"/>
          <w:szCs w:val="24"/>
        </w:rPr>
        <w:t>递交揭榜文件</w:t>
      </w:r>
      <w:bookmarkEnd w:id="66"/>
    </w:p>
    <w:p w14:paraId="0E64DC4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10.1</w:t>
      </w:r>
      <w:r>
        <w:rPr>
          <w:rFonts w:ascii="Times New Roman" w:eastAsia="仿宋" w:hAnsi="Times New Roman"/>
          <w:sz w:val="24"/>
          <w:szCs w:val="24"/>
        </w:rPr>
        <w:t>揭榜文件的密封和标记</w:t>
      </w:r>
    </w:p>
    <w:p w14:paraId="4E63ED0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10.1.1</w:t>
      </w:r>
      <w:r>
        <w:rPr>
          <w:rFonts w:ascii="Times New Roman" w:eastAsia="仿宋" w:hAnsi="Times New Roman"/>
          <w:sz w:val="24"/>
          <w:szCs w:val="24"/>
        </w:rPr>
        <w:t>揭榜文件要包装、密封，</w:t>
      </w:r>
      <w:r>
        <w:rPr>
          <w:rFonts w:ascii="Times New Roman" w:eastAsia="仿宋" w:hAnsi="Times New Roman" w:hint="eastAsia"/>
          <w:sz w:val="24"/>
          <w:szCs w:val="24"/>
        </w:rPr>
        <w:t>封装袋外标记</w:t>
      </w:r>
      <w:r>
        <w:rPr>
          <w:rFonts w:ascii="Times New Roman" w:eastAsia="仿宋" w:hAnsi="Times New Roman"/>
          <w:sz w:val="24"/>
          <w:szCs w:val="24"/>
        </w:rPr>
        <w:t>课题名称</w:t>
      </w:r>
      <w:r>
        <w:rPr>
          <w:rFonts w:ascii="Times New Roman" w:eastAsia="仿宋" w:hAnsi="Times New Roman" w:hint="eastAsia"/>
          <w:sz w:val="24"/>
          <w:szCs w:val="24"/>
        </w:rPr>
        <w:t>，</w:t>
      </w:r>
      <w:r>
        <w:rPr>
          <w:rFonts w:ascii="Times New Roman" w:eastAsia="仿宋" w:hAnsi="Times New Roman"/>
          <w:sz w:val="24"/>
          <w:szCs w:val="24"/>
        </w:rPr>
        <w:t>并</w:t>
      </w:r>
      <w:r>
        <w:rPr>
          <w:rFonts w:ascii="Times New Roman" w:eastAsia="仿宋" w:hAnsi="Times New Roman" w:hint="eastAsia"/>
          <w:sz w:val="24"/>
          <w:szCs w:val="24"/>
        </w:rPr>
        <w:t>于</w:t>
      </w:r>
      <w:r>
        <w:rPr>
          <w:rFonts w:ascii="Times New Roman" w:eastAsia="仿宋" w:hAnsi="Times New Roman"/>
          <w:sz w:val="24"/>
          <w:szCs w:val="24"/>
        </w:rPr>
        <w:t>密封处</w:t>
      </w:r>
      <w:r>
        <w:rPr>
          <w:rFonts w:ascii="Times New Roman" w:eastAsia="仿宋" w:hAnsi="Times New Roman" w:hint="eastAsia"/>
          <w:sz w:val="24"/>
          <w:szCs w:val="24"/>
        </w:rPr>
        <w:t>加盖学院章</w:t>
      </w:r>
      <w:r>
        <w:rPr>
          <w:rFonts w:ascii="Times New Roman" w:eastAsia="仿宋" w:hAnsi="Times New Roman"/>
          <w:sz w:val="24"/>
          <w:szCs w:val="24"/>
        </w:rPr>
        <w:t>。</w:t>
      </w:r>
    </w:p>
    <w:p w14:paraId="6A8A1AAF"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10.1.2</w:t>
      </w:r>
      <w:r>
        <w:rPr>
          <w:rFonts w:ascii="Times New Roman" w:eastAsia="仿宋" w:hAnsi="Times New Roman"/>
          <w:sz w:val="24"/>
          <w:szCs w:val="24"/>
        </w:rPr>
        <w:t>若揭榜方未将揭榜文件按规定进行包装、密封和标记，则由揭榜方承担</w:t>
      </w:r>
      <w:r>
        <w:rPr>
          <w:rFonts w:ascii="Times New Roman" w:eastAsia="仿宋" w:hAnsi="Times New Roman"/>
          <w:sz w:val="24"/>
          <w:szCs w:val="24"/>
        </w:rPr>
        <w:lastRenderedPageBreak/>
        <w:t>责任。揭榜文件未按照揭榜</w:t>
      </w:r>
      <w:r>
        <w:rPr>
          <w:rFonts w:ascii="Times New Roman" w:eastAsia="仿宋" w:hAnsi="Times New Roman" w:hint="eastAsia"/>
          <w:sz w:val="24"/>
          <w:szCs w:val="24"/>
        </w:rPr>
        <w:t>文件</w:t>
      </w:r>
      <w:r>
        <w:rPr>
          <w:rFonts w:ascii="Times New Roman" w:eastAsia="仿宋" w:hAnsi="Times New Roman"/>
          <w:sz w:val="24"/>
          <w:szCs w:val="24"/>
        </w:rPr>
        <w:t>的要求密封作为无效揭榜文件处理。</w:t>
      </w:r>
    </w:p>
    <w:p w14:paraId="4F2E9B4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10.2</w:t>
      </w:r>
      <w:r>
        <w:rPr>
          <w:rFonts w:ascii="Times New Roman" w:eastAsia="仿宋" w:hAnsi="Times New Roman"/>
          <w:sz w:val="24"/>
          <w:szCs w:val="24"/>
        </w:rPr>
        <w:t>揭榜文件的递交</w:t>
      </w:r>
    </w:p>
    <w:p w14:paraId="4A085F6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揭榜方应按发榜通知规定的递交揭榜文件截止时间和揭榜文件递交地址将揭榜文件送达或寄达发榜方。</w:t>
      </w:r>
    </w:p>
    <w:p w14:paraId="3E41572D"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10.3</w:t>
      </w:r>
      <w:r>
        <w:rPr>
          <w:rFonts w:ascii="Times New Roman" w:eastAsia="仿宋" w:hAnsi="Times New Roman"/>
          <w:sz w:val="24"/>
          <w:szCs w:val="24"/>
        </w:rPr>
        <w:t>揭榜文件有下列情形之一的，发榜方可不予接收：</w:t>
      </w:r>
    </w:p>
    <w:p w14:paraId="6BBA21E0"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10.3.1</w:t>
      </w:r>
      <w:r>
        <w:rPr>
          <w:rFonts w:ascii="Times New Roman" w:eastAsia="仿宋" w:hAnsi="Times New Roman"/>
          <w:sz w:val="24"/>
          <w:szCs w:val="24"/>
        </w:rPr>
        <w:t>揭榜方在规定的递交揭榜文件截止时间以后送达的或者未送达指定地点的；</w:t>
      </w:r>
    </w:p>
    <w:p w14:paraId="5EB287F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10.3.2</w:t>
      </w:r>
      <w:r>
        <w:rPr>
          <w:rFonts w:ascii="Times New Roman" w:eastAsia="仿宋" w:hAnsi="Times New Roman"/>
          <w:sz w:val="24"/>
          <w:szCs w:val="24"/>
        </w:rPr>
        <w:t>未按揭榜</w:t>
      </w:r>
      <w:r>
        <w:rPr>
          <w:rFonts w:ascii="Times New Roman" w:eastAsia="仿宋" w:hAnsi="Times New Roman" w:hint="eastAsia"/>
          <w:sz w:val="24"/>
          <w:szCs w:val="24"/>
        </w:rPr>
        <w:t>文件</w:t>
      </w:r>
      <w:r>
        <w:rPr>
          <w:rFonts w:ascii="Times New Roman" w:eastAsia="仿宋" w:hAnsi="Times New Roman"/>
          <w:sz w:val="24"/>
          <w:szCs w:val="24"/>
        </w:rPr>
        <w:t>要求密封的。</w:t>
      </w:r>
    </w:p>
    <w:p w14:paraId="0217A0E6"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10.4</w:t>
      </w:r>
      <w:r>
        <w:rPr>
          <w:rFonts w:ascii="Times New Roman" w:eastAsia="仿宋" w:hAnsi="Times New Roman"/>
          <w:sz w:val="24"/>
          <w:szCs w:val="24"/>
        </w:rPr>
        <w:t>揭榜文件的修改与撤回</w:t>
      </w:r>
    </w:p>
    <w:p w14:paraId="5F843C91"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10.4.1</w:t>
      </w:r>
      <w:r>
        <w:rPr>
          <w:rFonts w:ascii="Times New Roman" w:eastAsia="仿宋" w:hAnsi="Times New Roman"/>
          <w:sz w:val="24"/>
          <w:szCs w:val="24"/>
        </w:rPr>
        <w:t>若揭榜方需修改其揭榜文件，须在规定的递交揭榜文件截止时间前将修改揭榜文件内容的书面通知送达发榜方，高校需经课题牵头人签署。上述书面通知应按规定进行编制、密封和标记，并标明</w:t>
      </w:r>
      <w:r>
        <w:rPr>
          <w:rFonts w:ascii="Times New Roman" w:eastAsia="仿宋" w:hAnsi="Times New Roman"/>
          <w:sz w:val="24"/>
          <w:szCs w:val="24"/>
        </w:rPr>
        <w:t>“</w:t>
      </w:r>
      <w:r>
        <w:rPr>
          <w:rFonts w:ascii="Times New Roman" w:eastAsia="仿宋" w:hAnsi="Times New Roman"/>
          <w:sz w:val="24"/>
          <w:szCs w:val="24"/>
        </w:rPr>
        <w:t>修改</w:t>
      </w:r>
      <w:r>
        <w:rPr>
          <w:rFonts w:ascii="Times New Roman" w:eastAsia="仿宋" w:hAnsi="Times New Roman"/>
          <w:sz w:val="24"/>
          <w:szCs w:val="24"/>
        </w:rPr>
        <w:t>”</w:t>
      </w:r>
      <w:r>
        <w:rPr>
          <w:rFonts w:ascii="Times New Roman" w:eastAsia="仿宋" w:hAnsi="Times New Roman"/>
          <w:sz w:val="24"/>
          <w:szCs w:val="24"/>
        </w:rPr>
        <w:t>字样。</w:t>
      </w:r>
    </w:p>
    <w:p w14:paraId="6F147C8A"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10.4.2</w:t>
      </w:r>
      <w:r>
        <w:rPr>
          <w:rFonts w:ascii="Times New Roman" w:eastAsia="仿宋" w:hAnsi="Times New Roman"/>
          <w:sz w:val="24"/>
          <w:szCs w:val="24"/>
        </w:rPr>
        <w:t>在递交截止时间后，除按规定改正算术错误</w:t>
      </w:r>
      <w:r>
        <w:rPr>
          <w:rFonts w:ascii="Times New Roman" w:eastAsia="仿宋" w:hAnsi="Times New Roman" w:hint="eastAsia"/>
          <w:sz w:val="24"/>
          <w:szCs w:val="24"/>
        </w:rPr>
        <w:t>外</w:t>
      </w:r>
      <w:r>
        <w:rPr>
          <w:rFonts w:ascii="Times New Roman" w:eastAsia="仿宋" w:hAnsi="Times New Roman"/>
          <w:sz w:val="24"/>
          <w:szCs w:val="24"/>
        </w:rPr>
        <w:t>，揭榜方不得修改揭榜文件中的报价。</w:t>
      </w:r>
    </w:p>
    <w:p w14:paraId="7FFAA042"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10.4.3</w:t>
      </w:r>
      <w:r>
        <w:rPr>
          <w:rFonts w:ascii="Times New Roman" w:eastAsia="仿宋" w:hAnsi="Times New Roman"/>
          <w:sz w:val="24"/>
          <w:szCs w:val="24"/>
        </w:rPr>
        <w:t>揭榜方可在递交揭榜文件截止时间前撤回揭榜文件，若当时发榜方已封存了各</w:t>
      </w:r>
      <w:r>
        <w:rPr>
          <w:rFonts w:ascii="Times New Roman" w:eastAsia="仿宋" w:hAnsi="Times New Roman" w:hint="eastAsia"/>
          <w:sz w:val="24"/>
          <w:szCs w:val="24"/>
        </w:rPr>
        <w:t>揭榜方</w:t>
      </w:r>
      <w:r>
        <w:rPr>
          <w:rFonts w:ascii="Times New Roman" w:eastAsia="仿宋" w:hAnsi="Times New Roman"/>
          <w:sz w:val="24"/>
          <w:szCs w:val="24"/>
        </w:rPr>
        <w:t>提交的揭榜文件，则揭榜方需提交一封按本揭榜文件规定进行密封和标记、在信封上标明</w:t>
      </w:r>
      <w:r>
        <w:rPr>
          <w:rFonts w:ascii="Times New Roman" w:eastAsia="仿宋" w:hAnsi="Times New Roman"/>
          <w:sz w:val="24"/>
          <w:szCs w:val="24"/>
        </w:rPr>
        <w:t>“</w:t>
      </w:r>
      <w:r>
        <w:rPr>
          <w:rFonts w:ascii="Times New Roman" w:eastAsia="仿宋" w:hAnsi="Times New Roman"/>
          <w:sz w:val="24"/>
          <w:szCs w:val="24"/>
        </w:rPr>
        <w:t>撤回揭榜文件</w:t>
      </w:r>
      <w:r>
        <w:rPr>
          <w:rFonts w:ascii="Times New Roman" w:eastAsia="仿宋" w:hAnsi="Times New Roman"/>
          <w:sz w:val="24"/>
          <w:szCs w:val="24"/>
        </w:rPr>
        <w:t>”</w:t>
      </w:r>
      <w:r>
        <w:rPr>
          <w:rFonts w:ascii="Times New Roman" w:eastAsia="仿宋" w:hAnsi="Times New Roman"/>
          <w:sz w:val="24"/>
          <w:szCs w:val="24"/>
        </w:rPr>
        <w:t>，并在内清楚标明撤回揭榜文件（并注明揭榜文件及（或）揭榜文件编号），并由揭榜方法定代表人或原签署揭榜文件的代表签署的函件。</w:t>
      </w:r>
    </w:p>
    <w:p w14:paraId="4CE2F3FE"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10.5</w:t>
      </w:r>
      <w:r>
        <w:rPr>
          <w:rFonts w:ascii="Times New Roman" w:eastAsia="仿宋" w:hAnsi="Times New Roman"/>
          <w:sz w:val="24"/>
          <w:szCs w:val="24"/>
        </w:rPr>
        <w:t>无论揭榜方是否中选，发榜方均不退回揭榜文件，且不支付任何费用也无须作任何解释。</w:t>
      </w:r>
    </w:p>
    <w:p w14:paraId="39B74665" w14:textId="11709C50" w:rsidR="00D36115" w:rsidRDefault="00D36115">
      <w:pPr>
        <w:pStyle w:val="30"/>
        <w:spacing w:before="180" w:after="180" w:line="360" w:lineRule="auto"/>
        <w:rPr>
          <w:rFonts w:eastAsia="仿宋_GB2312"/>
          <w:sz w:val="24"/>
          <w:szCs w:val="24"/>
        </w:rPr>
      </w:pPr>
      <w:bookmarkStart w:id="68" w:name="_Toc509241253"/>
      <w:bookmarkStart w:id="69" w:name="_Toc29679"/>
      <w:bookmarkStart w:id="70" w:name="_Toc72747647"/>
      <w:bookmarkStart w:id="71" w:name="_Toc9787"/>
      <w:bookmarkStart w:id="72" w:name="_Toc3063"/>
      <w:bookmarkStart w:id="73" w:name="_Toc27117"/>
      <w:bookmarkEnd w:id="46"/>
      <w:r>
        <w:rPr>
          <w:rFonts w:eastAsia="仿宋_GB2312"/>
          <w:sz w:val="24"/>
          <w:szCs w:val="24"/>
        </w:rPr>
        <w:t>11.</w:t>
      </w:r>
      <w:bookmarkEnd w:id="68"/>
      <w:r w:rsidR="00EF0655">
        <w:rPr>
          <w:rFonts w:eastAsia="仿宋_GB2312" w:hint="eastAsia"/>
          <w:sz w:val="24"/>
          <w:szCs w:val="24"/>
        </w:rPr>
        <w:t>揭榜</w:t>
      </w:r>
      <w:r>
        <w:rPr>
          <w:rFonts w:eastAsia="仿宋_GB2312"/>
          <w:sz w:val="24"/>
          <w:szCs w:val="24"/>
        </w:rPr>
        <w:t>评审</w:t>
      </w:r>
      <w:bookmarkEnd w:id="69"/>
      <w:bookmarkEnd w:id="70"/>
      <w:bookmarkEnd w:id="71"/>
      <w:bookmarkEnd w:id="72"/>
      <w:bookmarkEnd w:id="73"/>
    </w:p>
    <w:p w14:paraId="4714527A"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11.1</w:t>
      </w:r>
      <w:r>
        <w:rPr>
          <w:rFonts w:ascii="Times New Roman" w:eastAsia="仿宋" w:hAnsi="Times New Roman"/>
          <w:sz w:val="24"/>
          <w:szCs w:val="24"/>
        </w:rPr>
        <w:t>评审会开始，评审小组先审查揭榜方的资格是否符合要求，对不符合资格条件的揭榜文件作无效揭榜处理。对符合要求的揭榜方</w:t>
      </w:r>
      <w:r>
        <w:rPr>
          <w:rFonts w:ascii="Times New Roman" w:eastAsia="仿宋" w:hAnsi="Times New Roman" w:hint="eastAsia"/>
          <w:sz w:val="24"/>
          <w:szCs w:val="24"/>
        </w:rPr>
        <w:t>，</w:t>
      </w:r>
      <w:r>
        <w:rPr>
          <w:rFonts w:ascii="Times New Roman" w:eastAsia="仿宋" w:hAnsi="Times New Roman"/>
          <w:sz w:val="24"/>
          <w:szCs w:val="24"/>
        </w:rPr>
        <w:t>由揭榜方</w:t>
      </w:r>
      <w:r>
        <w:rPr>
          <w:rFonts w:ascii="Times New Roman" w:eastAsia="仿宋" w:hAnsi="Times New Roman" w:hint="eastAsia"/>
          <w:sz w:val="24"/>
          <w:szCs w:val="24"/>
        </w:rPr>
        <w:t>以</w:t>
      </w:r>
      <w:r>
        <w:rPr>
          <w:rFonts w:ascii="Times New Roman" w:eastAsia="仿宋" w:hAnsi="Times New Roman" w:hint="eastAsia"/>
          <w:sz w:val="24"/>
          <w:szCs w:val="24"/>
        </w:rPr>
        <w:t>P</w:t>
      </w:r>
      <w:r>
        <w:rPr>
          <w:rFonts w:ascii="Times New Roman" w:eastAsia="仿宋" w:hAnsi="Times New Roman"/>
          <w:sz w:val="24"/>
          <w:szCs w:val="24"/>
        </w:rPr>
        <w:t>PT</w:t>
      </w:r>
      <w:r>
        <w:rPr>
          <w:rFonts w:ascii="Times New Roman" w:eastAsia="仿宋" w:hAnsi="Times New Roman"/>
          <w:sz w:val="24"/>
          <w:szCs w:val="24"/>
        </w:rPr>
        <w:t>方式进行答辩</w:t>
      </w:r>
      <w:r>
        <w:rPr>
          <w:rFonts w:ascii="Times New Roman" w:eastAsia="仿宋" w:hAnsi="Times New Roman" w:hint="eastAsia"/>
          <w:sz w:val="24"/>
          <w:szCs w:val="24"/>
        </w:rPr>
        <w:t>。</w:t>
      </w:r>
    </w:p>
    <w:p w14:paraId="71ACFE97"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11.2</w:t>
      </w:r>
      <w:r>
        <w:rPr>
          <w:rFonts w:ascii="Times New Roman" w:eastAsia="仿宋" w:hAnsi="Times New Roman" w:hint="eastAsia"/>
          <w:sz w:val="24"/>
          <w:szCs w:val="24"/>
        </w:rPr>
        <w:t>评审</w:t>
      </w:r>
      <w:r>
        <w:rPr>
          <w:rFonts w:ascii="Times New Roman" w:eastAsia="仿宋" w:hAnsi="Times New Roman"/>
          <w:sz w:val="24"/>
          <w:szCs w:val="24"/>
        </w:rPr>
        <w:t>过程邀请行业专家</w:t>
      </w:r>
      <w:r>
        <w:rPr>
          <w:rFonts w:ascii="Times New Roman" w:eastAsia="仿宋" w:hAnsi="Times New Roman" w:hint="eastAsia"/>
          <w:sz w:val="24"/>
          <w:szCs w:val="24"/>
        </w:rPr>
        <w:t>进行</w:t>
      </w:r>
      <w:r>
        <w:rPr>
          <w:rFonts w:ascii="Times New Roman" w:eastAsia="仿宋" w:hAnsi="Times New Roman"/>
          <w:sz w:val="24"/>
          <w:szCs w:val="24"/>
        </w:rPr>
        <w:t>打分。</w:t>
      </w:r>
    </w:p>
    <w:p w14:paraId="14AFD2C1"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1.2.1</w:t>
      </w:r>
      <w:r>
        <w:rPr>
          <w:rFonts w:ascii="Times New Roman" w:eastAsia="仿宋" w:hAnsi="Times New Roman"/>
          <w:sz w:val="24"/>
          <w:szCs w:val="24"/>
        </w:rPr>
        <w:t>否决项</w:t>
      </w:r>
      <w:r>
        <w:rPr>
          <w:rFonts w:ascii="Times New Roman" w:eastAsia="仿宋" w:hAnsi="Times New Roman" w:hint="eastAsia"/>
          <w:sz w:val="24"/>
          <w:szCs w:val="24"/>
        </w:rPr>
        <w:t>。揭榜文件所列指标不满足考核指标要求的，揭榜文件作废处理。</w:t>
      </w:r>
    </w:p>
    <w:p w14:paraId="3834FF2B" w14:textId="1123439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1.2.2</w:t>
      </w:r>
      <w:r w:rsidR="00AD5465">
        <w:rPr>
          <w:rFonts w:ascii="Times New Roman" w:eastAsia="仿宋" w:hAnsi="Times New Roman" w:hint="eastAsia"/>
          <w:sz w:val="24"/>
          <w:szCs w:val="24"/>
        </w:rPr>
        <w:t>揭榜</w:t>
      </w:r>
      <w:r>
        <w:rPr>
          <w:rFonts w:ascii="Times New Roman" w:eastAsia="仿宋" w:hAnsi="Times New Roman"/>
          <w:sz w:val="24"/>
          <w:szCs w:val="24"/>
        </w:rPr>
        <w:t>评审细则如下：</w:t>
      </w:r>
      <w:r>
        <w:rPr>
          <w:rFonts w:ascii="Times New Roman" w:eastAsia="仿宋" w:hAnsi="Times New Roman"/>
          <w:sz w:val="24"/>
          <w:szCs w:val="24"/>
        </w:rPr>
        <w:t xml:space="preserve"> </w:t>
      </w:r>
    </w:p>
    <w:tbl>
      <w:tblPr>
        <w:tblW w:w="5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345"/>
        <w:gridCol w:w="1243"/>
        <w:gridCol w:w="592"/>
        <w:gridCol w:w="6243"/>
      </w:tblGrid>
      <w:tr w:rsidR="00D36115" w:rsidRPr="00E43AE6" w14:paraId="51B48FF1" w14:textId="77777777">
        <w:trPr>
          <w:trHeight w:val="476"/>
          <w:jc w:val="center"/>
        </w:trPr>
        <w:tc>
          <w:tcPr>
            <w:tcW w:w="5000" w:type="pct"/>
            <w:gridSpan w:val="5"/>
            <w:vAlign w:val="center"/>
          </w:tcPr>
          <w:p w14:paraId="642DF248" w14:textId="77777777" w:rsidR="00D36115" w:rsidRPr="00E43AE6" w:rsidRDefault="00D36115">
            <w:pPr>
              <w:adjustRightInd w:val="0"/>
              <w:snapToGrid w:val="0"/>
              <w:spacing w:line="300" w:lineRule="auto"/>
              <w:jc w:val="left"/>
              <w:rPr>
                <w:rFonts w:ascii="仿宋" w:eastAsia="仿宋" w:hAnsi="仿宋"/>
                <w:b/>
                <w:szCs w:val="21"/>
              </w:rPr>
            </w:pPr>
            <w:r w:rsidRPr="00E43AE6">
              <w:rPr>
                <w:rFonts w:ascii="仿宋" w:eastAsia="仿宋" w:hAnsi="仿宋" w:hint="eastAsia"/>
                <w:b/>
                <w:szCs w:val="21"/>
              </w:rPr>
              <w:lastRenderedPageBreak/>
              <w:t>一</w:t>
            </w:r>
            <w:r w:rsidRPr="00E43AE6">
              <w:rPr>
                <w:rFonts w:ascii="仿宋" w:eastAsia="仿宋" w:hAnsi="仿宋"/>
                <w:b/>
                <w:szCs w:val="21"/>
              </w:rPr>
              <w:t>、技术</w:t>
            </w:r>
            <w:r w:rsidRPr="00E43AE6">
              <w:rPr>
                <w:rFonts w:ascii="仿宋" w:eastAsia="仿宋" w:hAnsi="仿宋" w:hint="eastAsia"/>
                <w:b/>
                <w:szCs w:val="21"/>
              </w:rPr>
              <w:t>部分</w:t>
            </w:r>
            <w:r w:rsidRPr="00E43AE6">
              <w:rPr>
                <w:rFonts w:ascii="仿宋" w:eastAsia="仿宋" w:hAnsi="仿宋"/>
                <w:b/>
                <w:szCs w:val="21"/>
              </w:rPr>
              <w:t>评审指标</w:t>
            </w:r>
            <w:r w:rsidRPr="00E43AE6">
              <w:rPr>
                <w:rFonts w:ascii="仿宋" w:eastAsia="仿宋" w:hAnsi="仿宋" w:hint="eastAsia"/>
                <w:b/>
                <w:szCs w:val="21"/>
              </w:rPr>
              <w:t>（满分100分）</w:t>
            </w:r>
          </w:p>
        </w:tc>
      </w:tr>
      <w:tr w:rsidR="00D36115" w:rsidRPr="00E43AE6" w14:paraId="367F79A6" w14:textId="77777777" w:rsidTr="00E43AE6">
        <w:trPr>
          <w:trHeight w:val="476"/>
          <w:jc w:val="center"/>
        </w:trPr>
        <w:tc>
          <w:tcPr>
            <w:tcW w:w="307" w:type="pct"/>
            <w:vAlign w:val="center"/>
          </w:tcPr>
          <w:p w14:paraId="1702FDF3"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序号</w:t>
            </w:r>
          </w:p>
        </w:tc>
        <w:tc>
          <w:tcPr>
            <w:tcW w:w="1289" w:type="pct"/>
            <w:gridSpan w:val="2"/>
            <w:vAlign w:val="center"/>
          </w:tcPr>
          <w:p w14:paraId="68D50E3E"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评审指标</w:t>
            </w:r>
          </w:p>
        </w:tc>
        <w:tc>
          <w:tcPr>
            <w:tcW w:w="295" w:type="pct"/>
            <w:vAlign w:val="center"/>
          </w:tcPr>
          <w:p w14:paraId="50905EDA"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分值</w:t>
            </w:r>
          </w:p>
        </w:tc>
        <w:tc>
          <w:tcPr>
            <w:tcW w:w="3109" w:type="pct"/>
            <w:vAlign w:val="center"/>
          </w:tcPr>
          <w:p w14:paraId="4D93B47A"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评分标准</w:t>
            </w:r>
          </w:p>
        </w:tc>
      </w:tr>
      <w:tr w:rsidR="00D36115" w:rsidRPr="00E43AE6" w14:paraId="28232CA1" w14:textId="77777777" w:rsidTr="00E43AE6">
        <w:trPr>
          <w:trHeight w:val="274"/>
          <w:jc w:val="center"/>
        </w:trPr>
        <w:tc>
          <w:tcPr>
            <w:tcW w:w="307" w:type="pct"/>
            <w:vAlign w:val="center"/>
          </w:tcPr>
          <w:p w14:paraId="536A9A2A"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1</w:t>
            </w:r>
          </w:p>
        </w:tc>
        <w:tc>
          <w:tcPr>
            <w:tcW w:w="670" w:type="pct"/>
            <w:vAlign w:val="center"/>
          </w:tcPr>
          <w:p w14:paraId="3BA91453" w14:textId="77777777" w:rsidR="00D36115" w:rsidRPr="00E43AE6" w:rsidRDefault="00D36115">
            <w:pPr>
              <w:adjustRightInd w:val="0"/>
              <w:snapToGrid w:val="0"/>
              <w:spacing w:line="300" w:lineRule="auto"/>
              <w:rPr>
                <w:rFonts w:ascii="仿宋" w:eastAsia="仿宋" w:hAnsi="仿宋"/>
                <w:b/>
                <w:szCs w:val="21"/>
              </w:rPr>
            </w:pPr>
            <w:r w:rsidRPr="00E43AE6">
              <w:rPr>
                <w:rFonts w:ascii="仿宋" w:eastAsia="仿宋" w:hAnsi="仿宋" w:hint="eastAsia"/>
                <w:b/>
                <w:szCs w:val="21"/>
              </w:rPr>
              <w:t>指标1：</w:t>
            </w:r>
          </w:p>
          <w:p w14:paraId="607D908A" w14:textId="77777777" w:rsidR="00D36115" w:rsidRPr="00E43AE6" w:rsidRDefault="00D36115">
            <w:pPr>
              <w:adjustRightInd w:val="0"/>
              <w:snapToGrid w:val="0"/>
              <w:spacing w:line="300" w:lineRule="auto"/>
              <w:rPr>
                <w:rFonts w:ascii="仿宋" w:eastAsia="仿宋" w:hAnsi="仿宋"/>
                <w:b/>
                <w:szCs w:val="21"/>
              </w:rPr>
            </w:pPr>
            <w:r w:rsidRPr="00E43AE6">
              <w:rPr>
                <w:rFonts w:ascii="仿宋" w:eastAsia="仿宋" w:hAnsi="仿宋"/>
                <w:b/>
                <w:szCs w:val="21"/>
              </w:rPr>
              <w:t>团队能力</w:t>
            </w:r>
          </w:p>
        </w:tc>
        <w:tc>
          <w:tcPr>
            <w:tcW w:w="619" w:type="pct"/>
            <w:vAlign w:val="center"/>
          </w:tcPr>
          <w:p w14:paraId="4C1ED68C" w14:textId="77777777" w:rsidR="00D36115" w:rsidRPr="00E43AE6" w:rsidRDefault="00D36115">
            <w:pPr>
              <w:adjustRightInd w:val="0"/>
              <w:snapToGrid w:val="0"/>
              <w:spacing w:line="300" w:lineRule="auto"/>
              <w:rPr>
                <w:rFonts w:ascii="仿宋" w:eastAsia="仿宋" w:hAnsi="仿宋"/>
                <w:szCs w:val="21"/>
              </w:rPr>
            </w:pPr>
            <w:r w:rsidRPr="00E43AE6">
              <w:rPr>
                <w:rFonts w:ascii="仿宋" w:eastAsia="仿宋" w:hAnsi="仿宋" w:hint="eastAsia"/>
                <w:szCs w:val="21"/>
              </w:rPr>
              <w:t>课题团队及牵头人能力</w:t>
            </w:r>
          </w:p>
        </w:tc>
        <w:tc>
          <w:tcPr>
            <w:tcW w:w="295" w:type="pct"/>
            <w:vAlign w:val="center"/>
          </w:tcPr>
          <w:p w14:paraId="56199F96" w14:textId="77777777" w:rsidR="00D36115" w:rsidRPr="00E43AE6" w:rsidRDefault="00D36115">
            <w:pPr>
              <w:adjustRightInd w:val="0"/>
              <w:snapToGrid w:val="0"/>
              <w:spacing w:line="300" w:lineRule="auto"/>
              <w:jc w:val="center"/>
              <w:rPr>
                <w:rFonts w:ascii="仿宋" w:eastAsia="仿宋" w:hAnsi="仿宋"/>
                <w:szCs w:val="21"/>
              </w:rPr>
            </w:pPr>
            <w:r w:rsidRPr="00E43AE6">
              <w:rPr>
                <w:rFonts w:ascii="仿宋" w:eastAsia="仿宋" w:hAnsi="仿宋"/>
                <w:szCs w:val="21"/>
              </w:rPr>
              <w:t>20</w:t>
            </w:r>
          </w:p>
        </w:tc>
        <w:tc>
          <w:tcPr>
            <w:tcW w:w="3109" w:type="pct"/>
            <w:vAlign w:val="center"/>
          </w:tcPr>
          <w:p w14:paraId="300C1875" w14:textId="77777777" w:rsidR="00D36115" w:rsidRPr="00E43AE6" w:rsidRDefault="00D36115">
            <w:pPr>
              <w:jc w:val="left"/>
              <w:rPr>
                <w:rFonts w:ascii="仿宋" w:eastAsia="仿宋" w:hAnsi="仿宋"/>
                <w:sz w:val="22"/>
              </w:rPr>
            </w:pPr>
            <w:r w:rsidRPr="00E43AE6">
              <w:rPr>
                <w:rFonts w:ascii="仿宋" w:eastAsia="仿宋" w:hAnsi="仿宋"/>
                <w:sz w:val="22"/>
              </w:rPr>
              <w:t>15</w:t>
            </w:r>
            <w:r w:rsidRPr="00E43AE6">
              <w:rPr>
                <w:rFonts w:ascii="仿宋" w:eastAsia="仿宋" w:hAnsi="仿宋" w:hint="eastAsia"/>
                <w:sz w:val="22"/>
              </w:rPr>
              <w:t>-</w:t>
            </w:r>
            <w:r w:rsidRPr="00E43AE6">
              <w:rPr>
                <w:rFonts w:ascii="仿宋" w:eastAsia="仿宋" w:hAnsi="仿宋"/>
                <w:sz w:val="22"/>
              </w:rPr>
              <w:t>20</w:t>
            </w:r>
            <w:r w:rsidRPr="00E43AE6">
              <w:rPr>
                <w:rFonts w:ascii="仿宋" w:eastAsia="仿宋" w:hAnsi="仿宋" w:hint="eastAsia"/>
                <w:sz w:val="22"/>
              </w:rPr>
              <w:t>分：团队具有较强的科技研发（成果转化）能力和条件；牵头人从事相关研究与应用工作多年，具有丰富的理论知识与实践经验；</w:t>
            </w:r>
          </w:p>
          <w:p w14:paraId="5B13079C" w14:textId="77777777" w:rsidR="00D36115" w:rsidRPr="00E43AE6" w:rsidRDefault="00D36115">
            <w:pPr>
              <w:jc w:val="left"/>
              <w:rPr>
                <w:rFonts w:ascii="仿宋" w:eastAsia="仿宋" w:hAnsi="仿宋"/>
                <w:sz w:val="22"/>
              </w:rPr>
            </w:pPr>
            <w:r w:rsidRPr="00E43AE6">
              <w:rPr>
                <w:rFonts w:ascii="仿宋" w:eastAsia="仿宋" w:hAnsi="仿宋"/>
                <w:sz w:val="22"/>
              </w:rPr>
              <w:t>10</w:t>
            </w:r>
            <w:r w:rsidRPr="00E43AE6">
              <w:rPr>
                <w:rFonts w:ascii="仿宋" w:eastAsia="仿宋" w:hAnsi="仿宋" w:hint="eastAsia"/>
                <w:sz w:val="22"/>
              </w:rPr>
              <w:t>-</w:t>
            </w:r>
            <w:r w:rsidRPr="00E43AE6">
              <w:rPr>
                <w:rFonts w:ascii="仿宋" w:eastAsia="仿宋" w:hAnsi="仿宋"/>
                <w:sz w:val="22"/>
              </w:rPr>
              <w:t>14分</w:t>
            </w:r>
            <w:r w:rsidRPr="00E43AE6">
              <w:rPr>
                <w:rFonts w:ascii="仿宋" w:eastAsia="仿宋" w:hAnsi="仿宋" w:hint="eastAsia"/>
                <w:sz w:val="22"/>
              </w:rPr>
              <w:t>：团队具有一定的科技研发（成果转化）能力和条件；牵头人从事相关研究与应用工作多年，具有一定的理论知识与实践经验；</w:t>
            </w:r>
          </w:p>
          <w:p w14:paraId="0417D3FA" w14:textId="77777777" w:rsidR="00D36115" w:rsidRPr="00E43AE6" w:rsidRDefault="00D36115">
            <w:pPr>
              <w:jc w:val="left"/>
              <w:rPr>
                <w:rFonts w:ascii="仿宋" w:eastAsia="仿宋" w:hAnsi="仿宋"/>
                <w:sz w:val="22"/>
              </w:rPr>
            </w:pPr>
            <w:r w:rsidRPr="00E43AE6">
              <w:rPr>
                <w:rFonts w:ascii="仿宋" w:eastAsia="仿宋" w:hAnsi="仿宋"/>
                <w:sz w:val="22"/>
              </w:rPr>
              <w:t>6</w:t>
            </w:r>
            <w:r w:rsidRPr="00E43AE6">
              <w:rPr>
                <w:rFonts w:ascii="仿宋" w:eastAsia="仿宋" w:hAnsi="仿宋" w:hint="eastAsia"/>
                <w:sz w:val="22"/>
              </w:rPr>
              <w:t>-</w:t>
            </w:r>
            <w:r w:rsidRPr="00E43AE6">
              <w:rPr>
                <w:rFonts w:ascii="仿宋" w:eastAsia="仿宋" w:hAnsi="仿宋"/>
                <w:sz w:val="22"/>
              </w:rPr>
              <w:t>9分</w:t>
            </w:r>
            <w:r w:rsidRPr="00E43AE6">
              <w:rPr>
                <w:rFonts w:ascii="仿宋" w:eastAsia="仿宋" w:hAnsi="仿宋" w:hint="eastAsia"/>
                <w:sz w:val="22"/>
              </w:rPr>
              <w:t>：团队科技研发（成果转化）能力和条件一般；牵头人理论知识与实践经验一般；</w:t>
            </w:r>
          </w:p>
          <w:p w14:paraId="212BCB4E" w14:textId="77777777" w:rsidR="00D36115" w:rsidRPr="00E43AE6" w:rsidRDefault="00D36115">
            <w:pPr>
              <w:jc w:val="left"/>
              <w:rPr>
                <w:rFonts w:ascii="仿宋" w:eastAsia="仿宋" w:hAnsi="仿宋"/>
                <w:sz w:val="22"/>
              </w:rPr>
            </w:pPr>
            <w:r w:rsidRPr="00E43AE6">
              <w:rPr>
                <w:rFonts w:ascii="仿宋" w:eastAsia="仿宋" w:hAnsi="仿宋"/>
                <w:sz w:val="22"/>
              </w:rPr>
              <w:t>0</w:t>
            </w:r>
            <w:r w:rsidRPr="00E43AE6">
              <w:rPr>
                <w:rFonts w:ascii="仿宋" w:eastAsia="仿宋" w:hAnsi="仿宋" w:hint="eastAsia"/>
                <w:sz w:val="22"/>
              </w:rPr>
              <w:t>-</w:t>
            </w:r>
            <w:r w:rsidRPr="00E43AE6">
              <w:rPr>
                <w:rFonts w:ascii="仿宋" w:eastAsia="仿宋" w:hAnsi="仿宋"/>
                <w:sz w:val="22"/>
              </w:rPr>
              <w:t>5分</w:t>
            </w:r>
            <w:r w:rsidRPr="00E43AE6">
              <w:rPr>
                <w:rFonts w:ascii="仿宋" w:eastAsia="仿宋" w:hAnsi="仿宋" w:hint="eastAsia"/>
                <w:sz w:val="22"/>
              </w:rPr>
              <w:t>：团队科技研发（成果转化）能力和条件较弱；牵头人理论知识与实践经验较弱。</w:t>
            </w:r>
          </w:p>
        </w:tc>
      </w:tr>
      <w:tr w:rsidR="00E43AE6" w:rsidRPr="00E43AE6" w14:paraId="0624F7D9" w14:textId="77777777" w:rsidTr="00E43AE6">
        <w:trPr>
          <w:trHeight w:val="2126"/>
          <w:jc w:val="center"/>
        </w:trPr>
        <w:tc>
          <w:tcPr>
            <w:tcW w:w="307" w:type="pct"/>
            <w:vAlign w:val="center"/>
          </w:tcPr>
          <w:p w14:paraId="6873E64A" w14:textId="77777777" w:rsidR="00E43AE6" w:rsidRPr="00E43AE6" w:rsidRDefault="00E43AE6" w:rsidP="00E43AE6">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2</w:t>
            </w:r>
          </w:p>
        </w:tc>
        <w:tc>
          <w:tcPr>
            <w:tcW w:w="670" w:type="pct"/>
            <w:vAlign w:val="center"/>
          </w:tcPr>
          <w:p w14:paraId="4156A1DD"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指标2：</w:t>
            </w:r>
          </w:p>
          <w:p w14:paraId="338C743A"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课题基础</w:t>
            </w:r>
          </w:p>
        </w:tc>
        <w:tc>
          <w:tcPr>
            <w:tcW w:w="619" w:type="pct"/>
            <w:vAlign w:val="center"/>
          </w:tcPr>
          <w:p w14:paraId="2E539FDA" w14:textId="77777777" w:rsidR="00E43AE6" w:rsidRPr="00E43AE6" w:rsidRDefault="00E43AE6" w:rsidP="00E43AE6">
            <w:pPr>
              <w:jc w:val="left"/>
              <w:rPr>
                <w:rFonts w:ascii="仿宋" w:eastAsia="仿宋" w:hAnsi="仿宋"/>
                <w:szCs w:val="21"/>
              </w:rPr>
            </w:pPr>
            <w:r w:rsidRPr="00E43AE6">
              <w:rPr>
                <w:rFonts w:ascii="仿宋" w:eastAsia="仿宋" w:hAnsi="仿宋" w:hint="eastAsia"/>
                <w:szCs w:val="21"/>
              </w:rPr>
              <w:t>课题前期具备的相关研究基础</w:t>
            </w:r>
          </w:p>
        </w:tc>
        <w:tc>
          <w:tcPr>
            <w:tcW w:w="295" w:type="pct"/>
            <w:vAlign w:val="center"/>
          </w:tcPr>
          <w:p w14:paraId="59282C4F" w14:textId="77777777" w:rsidR="00E43AE6" w:rsidRPr="00E43AE6" w:rsidRDefault="00E43AE6" w:rsidP="00E43AE6">
            <w:pPr>
              <w:adjustRightInd w:val="0"/>
              <w:snapToGrid w:val="0"/>
              <w:spacing w:line="300" w:lineRule="auto"/>
              <w:jc w:val="center"/>
              <w:rPr>
                <w:rFonts w:ascii="仿宋" w:eastAsia="仿宋" w:hAnsi="仿宋"/>
                <w:szCs w:val="21"/>
              </w:rPr>
            </w:pPr>
            <w:r w:rsidRPr="00E43AE6">
              <w:rPr>
                <w:rFonts w:ascii="仿宋" w:eastAsia="仿宋" w:hAnsi="仿宋"/>
                <w:szCs w:val="21"/>
              </w:rPr>
              <w:t>20</w:t>
            </w:r>
          </w:p>
        </w:tc>
        <w:tc>
          <w:tcPr>
            <w:tcW w:w="3109" w:type="pct"/>
            <w:vAlign w:val="center"/>
          </w:tcPr>
          <w:p w14:paraId="7538C2CA" w14:textId="77777777" w:rsidR="00E43AE6" w:rsidRPr="00E43AE6" w:rsidRDefault="00E43AE6" w:rsidP="00E43AE6">
            <w:pPr>
              <w:jc w:val="left"/>
              <w:rPr>
                <w:rFonts w:ascii="仿宋" w:eastAsia="仿宋" w:hAnsi="仿宋"/>
                <w:sz w:val="22"/>
              </w:rPr>
            </w:pPr>
            <w:r w:rsidRPr="00E43AE6">
              <w:rPr>
                <w:rFonts w:ascii="仿宋" w:eastAsia="仿宋" w:hAnsi="仿宋"/>
                <w:sz w:val="22"/>
              </w:rPr>
              <w:t>15</w:t>
            </w:r>
            <w:r w:rsidRPr="00E43AE6">
              <w:rPr>
                <w:rFonts w:ascii="仿宋" w:eastAsia="仿宋" w:hAnsi="仿宋" w:hint="eastAsia"/>
                <w:sz w:val="22"/>
              </w:rPr>
              <w:t>-</w:t>
            </w:r>
            <w:r w:rsidRPr="00E43AE6">
              <w:rPr>
                <w:rFonts w:ascii="仿宋" w:eastAsia="仿宋" w:hAnsi="仿宋"/>
                <w:sz w:val="22"/>
              </w:rPr>
              <w:t>20</w:t>
            </w:r>
            <w:r w:rsidRPr="00E43AE6">
              <w:rPr>
                <w:rFonts w:ascii="仿宋" w:eastAsia="仿宋" w:hAnsi="仿宋" w:hint="eastAsia"/>
                <w:sz w:val="22"/>
              </w:rPr>
              <w:t>分：承担多项相关课题，具备丰富的研究基础，拥有相关方向丰富的科技成果、知识产权、实践应用及示范工程；</w:t>
            </w:r>
          </w:p>
          <w:p w14:paraId="1D95B566" w14:textId="77777777" w:rsidR="00E43AE6" w:rsidRPr="00E43AE6" w:rsidRDefault="00E43AE6" w:rsidP="00E43AE6">
            <w:pPr>
              <w:jc w:val="left"/>
              <w:rPr>
                <w:rFonts w:ascii="仿宋" w:eastAsia="仿宋" w:hAnsi="仿宋"/>
                <w:sz w:val="22"/>
              </w:rPr>
            </w:pPr>
            <w:r w:rsidRPr="00E43AE6">
              <w:rPr>
                <w:rFonts w:ascii="仿宋" w:eastAsia="仿宋" w:hAnsi="仿宋"/>
                <w:sz w:val="22"/>
              </w:rPr>
              <w:t>10</w:t>
            </w:r>
            <w:r w:rsidRPr="00E43AE6">
              <w:rPr>
                <w:rFonts w:ascii="仿宋" w:eastAsia="仿宋" w:hAnsi="仿宋" w:hint="eastAsia"/>
                <w:sz w:val="22"/>
              </w:rPr>
              <w:t>-</w:t>
            </w:r>
            <w:r w:rsidRPr="00E43AE6">
              <w:rPr>
                <w:rFonts w:ascii="仿宋" w:eastAsia="仿宋" w:hAnsi="仿宋"/>
                <w:sz w:val="22"/>
              </w:rPr>
              <w:t>14分</w:t>
            </w:r>
            <w:r w:rsidRPr="00E43AE6">
              <w:rPr>
                <w:rFonts w:ascii="仿宋" w:eastAsia="仿宋" w:hAnsi="仿宋" w:hint="eastAsia"/>
                <w:sz w:val="22"/>
              </w:rPr>
              <w:t>：承担过相关课题，具备一定的研究基础，拥有相关方向一定的科技成果、知识产权、实践应用及示范工程；</w:t>
            </w:r>
            <w:r w:rsidRPr="00E43AE6">
              <w:rPr>
                <w:rFonts w:ascii="仿宋" w:eastAsia="仿宋" w:hAnsi="仿宋"/>
                <w:sz w:val="22"/>
              </w:rPr>
              <w:t xml:space="preserve"> </w:t>
            </w:r>
          </w:p>
          <w:p w14:paraId="135CC0D5" w14:textId="77777777" w:rsidR="00E43AE6" w:rsidRPr="00E43AE6" w:rsidRDefault="00E43AE6" w:rsidP="00E43AE6">
            <w:pPr>
              <w:jc w:val="left"/>
              <w:rPr>
                <w:rFonts w:ascii="仿宋" w:eastAsia="仿宋" w:hAnsi="仿宋"/>
                <w:sz w:val="22"/>
              </w:rPr>
            </w:pPr>
            <w:r w:rsidRPr="00E43AE6">
              <w:rPr>
                <w:rFonts w:ascii="仿宋" w:eastAsia="仿宋" w:hAnsi="仿宋"/>
                <w:sz w:val="22"/>
              </w:rPr>
              <w:t>6</w:t>
            </w:r>
            <w:r w:rsidRPr="00E43AE6">
              <w:rPr>
                <w:rFonts w:ascii="仿宋" w:eastAsia="仿宋" w:hAnsi="仿宋" w:hint="eastAsia"/>
                <w:sz w:val="22"/>
              </w:rPr>
              <w:t>-</w:t>
            </w:r>
            <w:r w:rsidRPr="00E43AE6">
              <w:rPr>
                <w:rFonts w:ascii="仿宋" w:eastAsia="仿宋" w:hAnsi="仿宋"/>
                <w:sz w:val="22"/>
              </w:rPr>
              <w:t>9分</w:t>
            </w:r>
            <w:r w:rsidRPr="00E43AE6">
              <w:rPr>
                <w:rFonts w:ascii="仿宋" w:eastAsia="仿宋" w:hAnsi="仿宋" w:hint="eastAsia"/>
                <w:sz w:val="22"/>
              </w:rPr>
              <w:t>：已开展相关研究工作，具备一定的研究基础；</w:t>
            </w:r>
          </w:p>
          <w:p w14:paraId="685E5663" w14:textId="77777777" w:rsidR="00E43AE6" w:rsidRPr="00E43AE6" w:rsidRDefault="00E43AE6" w:rsidP="00E43AE6">
            <w:pPr>
              <w:jc w:val="left"/>
              <w:rPr>
                <w:rFonts w:ascii="仿宋" w:eastAsia="仿宋" w:hAnsi="仿宋"/>
                <w:sz w:val="22"/>
              </w:rPr>
            </w:pPr>
            <w:r w:rsidRPr="00E43AE6">
              <w:rPr>
                <w:rFonts w:ascii="仿宋" w:eastAsia="仿宋" w:hAnsi="仿宋"/>
                <w:sz w:val="22"/>
              </w:rPr>
              <w:t>0</w:t>
            </w:r>
            <w:r w:rsidRPr="00E43AE6">
              <w:rPr>
                <w:rFonts w:ascii="仿宋" w:eastAsia="仿宋" w:hAnsi="仿宋" w:hint="eastAsia"/>
                <w:sz w:val="22"/>
              </w:rPr>
              <w:t>-</w:t>
            </w:r>
            <w:r w:rsidRPr="00E43AE6">
              <w:rPr>
                <w:rFonts w:ascii="仿宋" w:eastAsia="仿宋" w:hAnsi="仿宋"/>
                <w:sz w:val="22"/>
              </w:rPr>
              <w:t>5分</w:t>
            </w:r>
            <w:r w:rsidRPr="00E43AE6">
              <w:rPr>
                <w:rFonts w:ascii="仿宋" w:eastAsia="仿宋" w:hAnsi="仿宋" w:hint="eastAsia"/>
                <w:sz w:val="22"/>
              </w:rPr>
              <w:t>：未开展过相关研究工作。</w:t>
            </w:r>
          </w:p>
        </w:tc>
      </w:tr>
      <w:tr w:rsidR="00E43AE6" w:rsidRPr="00E43AE6" w14:paraId="2724F196" w14:textId="77777777" w:rsidTr="00E43AE6">
        <w:trPr>
          <w:trHeight w:val="427"/>
          <w:jc w:val="center"/>
        </w:trPr>
        <w:tc>
          <w:tcPr>
            <w:tcW w:w="307" w:type="pct"/>
            <w:vAlign w:val="center"/>
          </w:tcPr>
          <w:p w14:paraId="5344F82D" w14:textId="77777777" w:rsidR="00E43AE6" w:rsidRPr="00E43AE6" w:rsidRDefault="00E43AE6" w:rsidP="00E43AE6">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3</w:t>
            </w:r>
          </w:p>
        </w:tc>
        <w:tc>
          <w:tcPr>
            <w:tcW w:w="670" w:type="pct"/>
            <w:vAlign w:val="center"/>
          </w:tcPr>
          <w:p w14:paraId="17F1C6F8"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指标</w:t>
            </w:r>
            <w:r w:rsidRPr="00E43AE6">
              <w:rPr>
                <w:rFonts w:ascii="仿宋" w:eastAsia="仿宋" w:hAnsi="仿宋"/>
                <w:b/>
                <w:szCs w:val="21"/>
              </w:rPr>
              <w:t>3</w:t>
            </w:r>
            <w:r w:rsidRPr="00E43AE6">
              <w:rPr>
                <w:rFonts w:ascii="仿宋" w:eastAsia="仿宋" w:hAnsi="仿宋" w:hint="eastAsia"/>
                <w:b/>
                <w:szCs w:val="21"/>
              </w:rPr>
              <w:t>：</w:t>
            </w:r>
          </w:p>
          <w:p w14:paraId="316ACBCC"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技术匹配度</w:t>
            </w:r>
          </w:p>
        </w:tc>
        <w:tc>
          <w:tcPr>
            <w:tcW w:w="619" w:type="pct"/>
            <w:vAlign w:val="center"/>
          </w:tcPr>
          <w:p w14:paraId="69191152" w14:textId="77777777" w:rsidR="00E43AE6" w:rsidRPr="00E43AE6" w:rsidRDefault="00E43AE6" w:rsidP="00E43AE6">
            <w:pPr>
              <w:jc w:val="left"/>
              <w:rPr>
                <w:rFonts w:ascii="仿宋" w:eastAsia="仿宋" w:hAnsi="仿宋"/>
                <w:szCs w:val="21"/>
              </w:rPr>
            </w:pPr>
            <w:r w:rsidRPr="00E43AE6">
              <w:rPr>
                <w:rFonts w:ascii="仿宋" w:eastAsia="仿宋" w:hAnsi="仿宋" w:hint="eastAsia"/>
                <w:szCs w:val="21"/>
              </w:rPr>
              <w:t>所提供技术解决</w:t>
            </w:r>
            <w:r w:rsidRPr="00E43AE6">
              <w:rPr>
                <w:rFonts w:ascii="仿宋" w:eastAsia="仿宋" w:hAnsi="仿宋"/>
                <w:szCs w:val="21"/>
              </w:rPr>
              <w:t>需求</w:t>
            </w:r>
            <w:r w:rsidRPr="00E43AE6">
              <w:rPr>
                <w:rFonts w:ascii="仿宋" w:eastAsia="仿宋" w:hAnsi="仿宋" w:hint="eastAsia"/>
                <w:szCs w:val="21"/>
              </w:rPr>
              <w:t>的</w:t>
            </w:r>
            <w:r w:rsidRPr="00E43AE6">
              <w:rPr>
                <w:rFonts w:ascii="仿宋" w:eastAsia="仿宋" w:hAnsi="仿宋"/>
                <w:szCs w:val="21"/>
              </w:rPr>
              <w:t>方向及技术路线合理性</w:t>
            </w:r>
          </w:p>
        </w:tc>
        <w:tc>
          <w:tcPr>
            <w:tcW w:w="295" w:type="pct"/>
            <w:vAlign w:val="center"/>
          </w:tcPr>
          <w:p w14:paraId="01BA6A2F" w14:textId="77777777" w:rsidR="00E43AE6" w:rsidRPr="00E43AE6" w:rsidRDefault="00E43AE6" w:rsidP="00E43AE6">
            <w:pPr>
              <w:adjustRightInd w:val="0"/>
              <w:snapToGrid w:val="0"/>
              <w:spacing w:line="300" w:lineRule="auto"/>
              <w:jc w:val="center"/>
              <w:rPr>
                <w:rFonts w:ascii="仿宋" w:eastAsia="仿宋" w:hAnsi="仿宋"/>
                <w:szCs w:val="21"/>
              </w:rPr>
            </w:pPr>
            <w:r w:rsidRPr="00E43AE6">
              <w:rPr>
                <w:rFonts w:ascii="仿宋" w:eastAsia="仿宋" w:hAnsi="仿宋"/>
                <w:szCs w:val="21"/>
              </w:rPr>
              <w:t>20</w:t>
            </w:r>
          </w:p>
        </w:tc>
        <w:tc>
          <w:tcPr>
            <w:tcW w:w="3109" w:type="pct"/>
            <w:vAlign w:val="center"/>
          </w:tcPr>
          <w:p w14:paraId="6788360F" w14:textId="77777777" w:rsidR="00E43AE6" w:rsidRPr="00E43AE6" w:rsidRDefault="00E43AE6" w:rsidP="00E43AE6">
            <w:pPr>
              <w:jc w:val="left"/>
              <w:rPr>
                <w:rFonts w:ascii="仿宋" w:eastAsia="仿宋" w:hAnsi="仿宋"/>
                <w:sz w:val="22"/>
              </w:rPr>
            </w:pPr>
            <w:r w:rsidRPr="00E43AE6">
              <w:rPr>
                <w:rFonts w:ascii="仿宋" w:eastAsia="仿宋" w:hAnsi="仿宋"/>
                <w:sz w:val="22"/>
              </w:rPr>
              <w:t>15</w:t>
            </w:r>
            <w:r w:rsidRPr="00E43AE6">
              <w:rPr>
                <w:rFonts w:ascii="仿宋" w:eastAsia="仿宋" w:hAnsi="仿宋" w:hint="eastAsia"/>
                <w:sz w:val="22"/>
              </w:rPr>
              <w:t>-</w:t>
            </w:r>
            <w:r w:rsidRPr="00E43AE6">
              <w:rPr>
                <w:rFonts w:ascii="仿宋" w:eastAsia="仿宋" w:hAnsi="仿宋"/>
                <w:sz w:val="22"/>
              </w:rPr>
              <w:t>20</w:t>
            </w:r>
            <w:r w:rsidRPr="00E43AE6">
              <w:rPr>
                <w:rFonts w:ascii="仿宋" w:eastAsia="仿宋" w:hAnsi="仿宋" w:hint="eastAsia"/>
                <w:sz w:val="22"/>
              </w:rPr>
              <w:t>分：需求解决方向正确，项目研究技术路线合理；</w:t>
            </w:r>
          </w:p>
          <w:p w14:paraId="6F8EC500" w14:textId="77777777" w:rsidR="00E43AE6" w:rsidRPr="00E43AE6" w:rsidRDefault="00E43AE6" w:rsidP="00E43AE6">
            <w:pPr>
              <w:jc w:val="left"/>
              <w:rPr>
                <w:rFonts w:ascii="仿宋" w:eastAsia="仿宋" w:hAnsi="仿宋"/>
                <w:sz w:val="22"/>
              </w:rPr>
            </w:pPr>
            <w:r w:rsidRPr="00E43AE6">
              <w:rPr>
                <w:rFonts w:ascii="仿宋" w:eastAsia="仿宋" w:hAnsi="仿宋"/>
                <w:sz w:val="22"/>
              </w:rPr>
              <w:t>10</w:t>
            </w:r>
            <w:r w:rsidRPr="00E43AE6">
              <w:rPr>
                <w:rFonts w:ascii="仿宋" w:eastAsia="仿宋" w:hAnsi="仿宋" w:hint="eastAsia"/>
                <w:sz w:val="22"/>
              </w:rPr>
              <w:t>-</w:t>
            </w:r>
            <w:r w:rsidRPr="00E43AE6">
              <w:rPr>
                <w:rFonts w:ascii="仿宋" w:eastAsia="仿宋" w:hAnsi="仿宋"/>
                <w:sz w:val="22"/>
              </w:rPr>
              <w:t>14分</w:t>
            </w:r>
            <w:r w:rsidRPr="00E43AE6">
              <w:rPr>
                <w:rFonts w:ascii="仿宋" w:eastAsia="仿宋" w:hAnsi="仿宋" w:hint="eastAsia"/>
                <w:sz w:val="22"/>
              </w:rPr>
              <w:t>：需求解决方向基本正确，项目研究技术路线较为合理；</w:t>
            </w:r>
          </w:p>
          <w:p w14:paraId="532882E4" w14:textId="77777777" w:rsidR="00E43AE6" w:rsidRPr="00E43AE6" w:rsidRDefault="00E43AE6" w:rsidP="00E43AE6">
            <w:pPr>
              <w:jc w:val="left"/>
              <w:rPr>
                <w:rFonts w:ascii="仿宋" w:eastAsia="仿宋" w:hAnsi="仿宋"/>
                <w:sz w:val="22"/>
              </w:rPr>
            </w:pPr>
            <w:r w:rsidRPr="00E43AE6">
              <w:rPr>
                <w:rFonts w:ascii="仿宋" w:eastAsia="仿宋" w:hAnsi="仿宋"/>
                <w:sz w:val="22"/>
              </w:rPr>
              <w:t>6</w:t>
            </w:r>
            <w:r w:rsidRPr="00E43AE6">
              <w:rPr>
                <w:rFonts w:ascii="仿宋" w:eastAsia="仿宋" w:hAnsi="仿宋" w:hint="eastAsia"/>
                <w:sz w:val="22"/>
              </w:rPr>
              <w:t>-</w:t>
            </w:r>
            <w:r w:rsidRPr="00E43AE6">
              <w:rPr>
                <w:rFonts w:ascii="仿宋" w:eastAsia="仿宋" w:hAnsi="仿宋"/>
                <w:sz w:val="22"/>
              </w:rPr>
              <w:t>9分</w:t>
            </w:r>
            <w:r w:rsidRPr="00E43AE6">
              <w:rPr>
                <w:rFonts w:ascii="仿宋" w:eastAsia="仿宋" w:hAnsi="仿宋" w:hint="eastAsia"/>
                <w:sz w:val="22"/>
              </w:rPr>
              <w:t>：需求解决方向存在偏差，项目研究技术路线基本合理；</w:t>
            </w:r>
          </w:p>
          <w:p w14:paraId="54324243" w14:textId="77777777" w:rsidR="00E43AE6" w:rsidRPr="00E43AE6" w:rsidRDefault="00E43AE6" w:rsidP="00E43AE6">
            <w:pPr>
              <w:jc w:val="left"/>
              <w:rPr>
                <w:rFonts w:ascii="仿宋" w:eastAsia="仿宋" w:hAnsi="仿宋"/>
                <w:sz w:val="22"/>
              </w:rPr>
            </w:pPr>
            <w:r w:rsidRPr="00E43AE6">
              <w:rPr>
                <w:rFonts w:ascii="仿宋" w:eastAsia="仿宋" w:hAnsi="仿宋"/>
                <w:sz w:val="22"/>
              </w:rPr>
              <w:t>0</w:t>
            </w:r>
            <w:r w:rsidRPr="00E43AE6">
              <w:rPr>
                <w:rFonts w:ascii="仿宋" w:eastAsia="仿宋" w:hAnsi="仿宋" w:hint="eastAsia"/>
                <w:sz w:val="22"/>
              </w:rPr>
              <w:t>-</w:t>
            </w:r>
            <w:r w:rsidRPr="00E43AE6">
              <w:rPr>
                <w:rFonts w:ascii="仿宋" w:eastAsia="仿宋" w:hAnsi="仿宋"/>
                <w:sz w:val="22"/>
              </w:rPr>
              <w:t>5分</w:t>
            </w:r>
            <w:r w:rsidRPr="00E43AE6">
              <w:rPr>
                <w:rFonts w:ascii="仿宋" w:eastAsia="仿宋" w:hAnsi="仿宋" w:hint="eastAsia"/>
                <w:sz w:val="22"/>
              </w:rPr>
              <w:t>：需求解决方向错误，项目研究技术路线欠合理。</w:t>
            </w:r>
          </w:p>
        </w:tc>
      </w:tr>
      <w:tr w:rsidR="00E43AE6" w:rsidRPr="00E43AE6" w14:paraId="5FEB224B" w14:textId="77777777" w:rsidTr="00E43AE6">
        <w:trPr>
          <w:trHeight w:val="427"/>
          <w:jc w:val="center"/>
        </w:trPr>
        <w:tc>
          <w:tcPr>
            <w:tcW w:w="307" w:type="pct"/>
            <w:vAlign w:val="center"/>
          </w:tcPr>
          <w:p w14:paraId="4F54DAE3" w14:textId="77777777" w:rsidR="00E43AE6" w:rsidRPr="00E43AE6" w:rsidRDefault="00E43AE6" w:rsidP="00E43AE6">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4</w:t>
            </w:r>
          </w:p>
        </w:tc>
        <w:tc>
          <w:tcPr>
            <w:tcW w:w="670" w:type="pct"/>
            <w:vAlign w:val="center"/>
          </w:tcPr>
          <w:p w14:paraId="055E16AD"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指标</w:t>
            </w:r>
            <w:r w:rsidRPr="00E43AE6">
              <w:rPr>
                <w:rFonts w:ascii="仿宋" w:eastAsia="仿宋" w:hAnsi="仿宋"/>
                <w:b/>
                <w:szCs w:val="21"/>
              </w:rPr>
              <w:t>4</w:t>
            </w:r>
            <w:r w:rsidRPr="00E43AE6">
              <w:rPr>
                <w:rFonts w:ascii="仿宋" w:eastAsia="仿宋" w:hAnsi="仿宋" w:hint="eastAsia"/>
                <w:b/>
                <w:szCs w:val="21"/>
              </w:rPr>
              <w:t>：</w:t>
            </w:r>
          </w:p>
          <w:p w14:paraId="0598A705"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可行性</w:t>
            </w:r>
          </w:p>
        </w:tc>
        <w:tc>
          <w:tcPr>
            <w:tcW w:w="619" w:type="pct"/>
            <w:vAlign w:val="center"/>
          </w:tcPr>
          <w:p w14:paraId="4C4C18D2" w14:textId="77777777" w:rsidR="00E43AE6" w:rsidRPr="00E43AE6" w:rsidRDefault="00E43AE6" w:rsidP="00E43AE6">
            <w:pPr>
              <w:jc w:val="left"/>
              <w:rPr>
                <w:rFonts w:ascii="仿宋" w:eastAsia="仿宋" w:hAnsi="仿宋"/>
                <w:szCs w:val="21"/>
              </w:rPr>
            </w:pPr>
            <w:r w:rsidRPr="00E43AE6">
              <w:rPr>
                <w:rFonts w:ascii="仿宋" w:eastAsia="仿宋" w:hAnsi="仿宋" w:hint="eastAsia"/>
                <w:szCs w:val="21"/>
              </w:rPr>
              <w:t>研究思路，实施方案的可行性</w:t>
            </w:r>
          </w:p>
        </w:tc>
        <w:tc>
          <w:tcPr>
            <w:tcW w:w="295" w:type="pct"/>
            <w:vAlign w:val="center"/>
          </w:tcPr>
          <w:p w14:paraId="1E611E5C" w14:textId="77777777" w:rsidR="00E43AE6" w:rsidRPr="00E43AE6" w:rsidRDefault="00E43AE6" w:rsidP="00E43AE6">
            <w:pPr>
              <w:adjustRightInd w:val="0"/>
              <w:snapToGrid w:val="0"/>
              <w:spacing w:line="300" w:lineRule="auto"/>
              <w:jc w:val="center"/>
              <w:rPr>
                <w:rFonts w:ascii="仿宋" w:eastAsia="仿宋" w:hAnsi="仿宋"/>
                <w:szCs w:val="21"/>
              </w:rPr>
            </w:pPr>
            <w:r w:rsidRPr="00E43AE6">
              <w:rPr>
                <w:rFonts w:ascii="仿宋" w:eastAsia="仿宋" w:hAnsi="仿宋"/>
                <w:szCs w:val="21"/>
              </w:rPr>
              <w:t>20</w:t>
            </w:r>
          </w:p>
        </w:tc>
        <w:tc>
          <w:tcPr>
            <w:tcW w:w="3109" w:type="pct"/>
            <w:vAlign w:val="center"/>
          </w:tcPr>
          <w:p w14:paraId="0ED682BF" w14:textId="77777777" w:rsidR="00E43AE6" w:rsidRPr="00E43AE6" w:rsidRDefault="00E43AE6" w:rsidP="00E43AE6">
            <w:pPr>
              <w:jc w:val="left"/>
              <w:rPr>
                <w:rFonts w:ascii="仿宋" w:eastAsia="仿宋" w:hAnsi="仿宋"/>
                <w:sz w:val="22"/>
              </w:rPr>
            </w:pPr>
            <w:r w:rsidRPr="00E43AE6">
              <w:rPr>
                <w:rFonts w:ascii="仿宋" w:eastAsia="仿宋" w:hAnsi="仿宋"/>
                <w:sz w:val="22"/>
              </w:rPr>
              <w:t>15</w:t>
            </w:r>
            <w:r w:rsidRPr="00E43AE6">
              <w:rPr>
                <w:rFonts w:ascii="仿宋" w:eastAsia="仿宋" w:hAnsi="仿宋" w:hint="eastAsia"/>
                <w:sz w:val="22"/>
              </w:rPr>
              <w:t>-</w:t>
            </w:r>
            <w:r w:rsidRPr="00E43AE6">
              <w:rPr>
                <w:rFonts w:ascii="仿宋" w:eastAsia="仿宋" w:hAnsi="仿宋"/>
                <w:sz w:val="22"/>
              </w:rPr>
              <w:t>20</w:t>
            </w:r>
            <w:r w:rsidRPr="00E43AE6">
              <w:rPr>
                <w:rFonts w:ascii="仿宋" w:eastAsia="仿宋" w:hAnsi="仿宋" w:hint="eastAsia"/>
                <w:sz w:val="22"/>
              </w:rPr>
              <w:t>分：研究思路清晰，实施方案完整、可行性高；</w:t>
            </w:r>
          </w:p>
          <w:p w14:paraId="56628C43" w14:textId="77777777" w:rsidR="00E43AE6" w:rsidRPr="00E43AE6" w:rsidRDefault="00E43AE6" w:rsidP="00E43AE6">
            <w:pPr>
              <w:jc w:val="left"/>
              <w:rPr>
                <w:rFonts w:ascii="仿宋" w:eastAsia="仿宋" w:hAnsi="仿宋"/>
                <w:sz w:val="22"/>
              </w:rPr>
            </w:pPr>
            <w:r w:rsidRPr="00E43AE6">
              <w:rPr>
                <w:rFonts w:ascii="仿宋" w:eastAsia="仿宋" w:hAnsi="仿宋"/>
                <w:sz w:val="22"/>
              </w:rPr>
              <w:t>10</w:t>
            </w:r>
            <w:r w:rsidRPr="00E43AE6">
              <w:rPr>
                <w:rFonts w:ascii="仿宋" w:eastAsia="仿宋" w:hAnsi="仿宋" w:hint="eastAsia"/>
                <w:sz w:val="22"/>
              </w:rPr>
              <w:t>-</w:t>
            </w:r>
            <w:r w:rsidRPr="00E43AE6">
              <w:rPr>
                <w:rFonts w:ascii="仿宋" w:eastAsia="仿宋" w:hAnsi="仿宋"/>
                <w:sz w:val="22"/>
              </w:rPr>
              <w:t>14分</w:t>
            </w:r>
            <w:r w:rsidRPr="00E43AE6">
              <w:rPr>
                <w:rFonts w:ascii="仿宋" w:eastAsia="仿宋" w:hAnsi="仿宋" w:hint="eastAsia"/>
                <w:sz w:val="22"/>
              </w:rPr>
              <w:t>：研究</w:t>
            </w:r>
            <w:r w:rsidRPr="00E43AE6">
              <w:rPr>
                <w:rFonts w:ascii="仿宋" w:eastAsia="仿宋" w:hAnsi="仿宋"/>
                <w:sz w:val="22"/>
              </w:rPr>
              <w:t>思路清晰</w:t>
            </w:r>
            <w:r w:rsidRPr="00E43AE6">
              <w:rPr>
                <w:rFonts w:ascii="仿宋" w:eastAsia="仿宋" w:hAnsi="仿宋" w:hint="eastAsia"/>
                <w:sz w:val="22"/>
              </w:rPr>
              <w:t>，实施</w:t>
            </w:r>
            <w:r w:rsidRPr="00E43AE6">
              <w:rPr>
                <w:rFonts w:ascii="仿宋" w:eastAsia="仿宋" w:hAnsi="仿宋"/>
                <w:sz w:val="22"/>
              </w:rPr>
              <w:t>方案较为完整</w:t>
            </w:r>
            <w:r w:rsidRPr="00E43AE6">
              <w:rPr>
                <w:rFonts w:ascii="仿宋" w:eastAsia="仿宋" w:hAnsi="仿宋" w:hint="eastAsia"/>
                <w:sz w:val="22"/>
              </w:rPr>
              <w:t>，</w:t>
            </w:r>
            <w:r w:rsidRPr="00E43AE6">
              <w:rPr>
                <w:rFonts w:ascii="仿宋" w:eastAsia="仿宋" w:hAnsi="仿宋"/>
                <w:sz w:val="22"/>
              </w:rPr>
              <w:t>具有一定的可行性</w:t>
            </w:r>
            <w:r w:rsidRPr="00E43AE6">
              <w:rPr>
                <w:rFonts w:ascii="仿宋" w:eastAsia="仿宋" w:hAnsi="仿宋" w:hint="eastAsia"/>
                <w:sz w:val="22"/>
              </w:rPr>
              <w:t>；</w:t>
            </w:r>
          </w:p>
          <w:p w14:paraId="1DABCCFE" w14:textId="77777777" w:rsidR="00E43AE6" w:rsidRPr="00E43AE6" w:rsidRDefault="00E43AE6" w:rsidP="00E43AE6">
            <w:pPr>
              <w:jc w:val="left"/>
              <w:rPr>
                <w:rFonts w:ascii="仿宋" w:eastAsia="仿宋" w:hAnsi="仿宋"/>
                <w:sz w:val="22"/>
              </w:rPr>
            </w:pPr>
            <w:r w:rsidRPr="00E43AE6">
              <w:rPr>
                <w:rFonts w:ascii="仿宋" w:eastAsia="仿宋" w:hAnsi="仿宋"/>
                <w:sz w:val="22"/>
              </w:rPr>
              <w:t>6</w:t>
            </w:r>
            <w:r w:rsidRPr="00E43AE6">
              <w:rPr>
                <w:rFonts w:ascii="仿宋" w:eastAsia="仿宋" w:hAnsi="仿宋" w:hint="eastAsia"/>
                <w:sz w:val="22"/>
              </w:rPr>
              <w:t>-</w:t>
            </w:r>
            <w:r w:rsidRPr="00E43AE6">
              <w:rPr>
                <w:rFonts w:ascii="仿宋" w:eastAsia="仿宋" w:hAnsi="仿宋"/>
                <w:sz w:val="22"/>
              </w:rPr>
              <w:t>9分</w:t>
            </w:r>
            <w:r w:rsidRPr="00E43AE6">
              <w:rPr>
                <w:rFonts w:ascii="仿宋" w:eastAsia="仿宋" w:hAnsi="仿宋" w:hint="eastAsia"/>
                <w:sz w:val="22"/>
              </w:rPr>
              <w:t>：研究</w:t>
            </w:r>
            <w:r w:rsidRPr="00E43AE6">
              <w:rPr>
                <w:rFonts w:ascii="仿宋" w:eastAsia="仿宋" w:hAnsi="仿宋"/>
                <w:sz w:val="22"/>
              </w:rPr>
              <w:t>思路较清晰</w:t>
            </w:r>
            <w:r w:rsidRPr="00E43AE6">
              <w:rPr>
                <w:rFonts w:ascii="仿宋" w:eastAsia="仿宋" w:hAnsi="仿宋" w:hint="eastAsia"/>
                <w:sz w:val="22"/>
              </w:rPr>
              <w:t>，实施方案</w:t>
            </w:r>
            <w:r w:rsidRPr="00E43AE6">
              <w:rPr>
                <w:rFonts w:ascii="仿宋" w:eastAsia="仿宋" w:hAnsi="仿宋"/>
                <w:sz w:val="22"/>
              </w:rPr>
              <w:t>一般</w:t>
            </w:r>
            <w:r w:rsidRPr="00E43AE6">
              <w:rPr>
                <w:rFonts w:ascii="仿宋" w:eastAsia="仿宋" w:hAnsi="仿宋" w:hint="eastAsia"/>
                <w:sz w:val="22"/>
              </w:rPr>
              <w:t>，</w:t>
            </w:r>
            <w:r w:rsidRPr="00E43AE6">
              <w:rPr>
                <w:rFonts w:ascii="仿宋" w:eastAsia="仿宋" w:hAnsi="仿宋"/>
                <w:sz w:val="22"/>
              </w:rPr>
              <w:t>可行性一般</w:t>
            </w:r>
            <w:r w:rsidRPr="00E43AE6">
              <w:rPr>
                <w:rFonts w:ascii="仿宋" w:eastAsia="仿宋" w:hAnsi="仿宋" w:hint="eastAsia"/>
                <w:sz w:val="22"/>
              </w:rPr>
              <w:t>；</w:t>
            </w:r>
          </w:p>
          <w:p w14:paraId="62E40044" w14:textId="77777777" w:rsidR="00E43AE6" w:rsidRPr="00E43AE6" w:rsidRDefault="00E43AE6" w:rsidP="00E43AE6">
            <w:pPr>
              <w:jc w:val="left"/>
              <w:rPr>
                <w:rFonts w:ascii="仿宋" w:eastAsia="仿宋" w:hAnsi="仿宋"/>
                <w:sz w:val="22"/>
              </w:rPr>
            </w:pPr>
            <w:r w:rsidRPr="00E43AE6">
              <w:rPr>
                <w:rFonts w:ascii="仿宋" w:eastAsia="仿宋" w:hAnsi="仿宋"/>
                <w:sz w:val="22"/>
              </w:rPr>
              <w:t>0</w:t>
            </w:r>
            <w:r w:rsidRPr="00E43AE6">
              <w:rPr>
                <w:rFonts w:ascii="仿宋" w:eastAsia="仿宋" w:hAnsi="仿宋" w:hint="eastAsia"/>
                <w:sz w:val="22"/>
              </w:rPr>
              <w:t>-</w:t>
            </w:r>
            <w:r w:rsidRPr="00E43AE6">
              <w:rPr>
                <w:rFonts w:ascii="仿宋" w:eastAsia="仿宋" w:hAnsi="仿宋"/>
                <w:sz w:val="22"/>
              </w:rPr>
              <w:t>5分</w:t>
            </w:r>
            <w:r w:rsidRPr="00E43AE6">
              <w:rPr>
                <w:rFonts w:ascii="仿宋" w:eastAsia="仿宋" w:hAnsi="仿宋" w:hint="eastAsia"/>
                <w:sz w:val="22"/>
              </w:rPr>
              <w:t>：研究</w:t>
            </w:r>
            <w:r w:rsidRPr="00E43AE6">
              <w:rPr>
                <w:rFonts w:ascii="仿宋" w:eastAsia="仿宋" w:hAnsi="仿宋"/>
                <w:sz w:val="22"/>
              </w:rPr>
              <w:t>思路不清晰</w:t>
            </w:r>
            <w:r w:rsidRPr="00E43AE6">
              <w:rPr>
                <w:rFonts w:ascii="仿宋" w:eastAsia="仿宋" w:hAnsi="仿宋" w:hint="eastAsia"/>
                <w:sz w:val="22"/>
              </w:rPr>
              <w:t>，</w:t>
            </w:r>
            <w:r w:rsidRPr="00E43AE6">
              <w:rPr>
                <w:rFonts w:ascii="仿宋" w:eastAsia="仿宋" w:hAnsi="仿宋"/>
                <w:sz w:val="22"/>
              </w:rPr>
              <w:t>实施方案可行性差</w:t>
            </w:r>
            <w:r w:rsidRPr="00E43AE6">
              <w:rPr>
                <w:rFonts w:ascii="仿宋" w:eastAsia="仿宋" w:hAnsi="仿宋" w:hint="eastAsia"/>
                <w:sz w:val="22"/>
              </w:rPr>
              <w:t>。</w:t>
            </w:r>
          </w:p>
        </w:tc>
      </w:tr>
      <w:tr w:rsidR="00E43AE6" w:rsidRPr="00E43AE6" w14:paraId="488A3540" w14:textId="77777777" w:rsidTr="00E43AE6">
        <w:trPr>
          <w:trHeight w:val="427"/>
          <w:jc w:val="center"/>
        </w:trPr>
        <w:tc>
          <w:tcPr>
            <w:tcW w:w="307" w:type="pct"/>
            <w:vAlign w:val="center"/>
          </w:tcPr>
          <w:p w14:paraId="5A8F7F2C" w14:textId="77777777" w:rsidR="00E43AE6" w:rsidRPr="00E43AE6" w:rsidRDefault="00E43AE6" w:rsidP="00E43AE6">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5</w:t>
            </w:r>
          </w:p>
        </w:tc>
        <w:tc>
          <w:tcPr>
            <w:tcW w:w="670" w:type="pct"/>
            <w:vAlign w:val="center"/>
          </w:tcPr>
          <w:p w14:paraId="4E0E925A"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指标</w:t>
            </w:r>
            <w:r w:rsidRPr="00E43AE6">
              <w:rPr>
                <w:rFonts w:ascii="仿宋" w:eastAsia="仿宋" w:hAnsi="仿宋"/>
                <w:b/>
                <w:szCs w:val="21"/>
              </w:rPr>
              <w:t>5</w:t>
            </w:r>
            <w:r w:rsidRPr="00E43AE6">
              <w:rPr>
                <w:rFonts w:ascii="仿宋" w:eastAsia="仿宋" w:hAnsi="仿宋" w:hint="eastAsia"/>
                <w:b/>
                <w:szCs w:val="21"/>
              </w:rPr>
              <w:t>：</w:t>
            </w:r>
          </w:p>
          <w:p w14:paraId="20115898"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成果效益</w:t>
            </w:r>
          </w:p>
        </w:tc>
        <w:tc>
          <w:tcPr>
            <w:tcW w:w="619" w:type="pct"/>
            <w:vAlign w:val="center"/>
          </w:tcPr>
          <w:p w14:paraId="54808726" w14:textId="77777777" w:rsidR="00E43AE6" w:rsidRPr="00E43AE6" w:rsidRDefault="00E43AE6" w:rsidP="00E43AE6">
            <w:pPr>
              <w:jc w:val="left"/>
              <w:rPr>
                <w:rFonts w:ascii="仿宋" w:eastAsia="仿宋" w:hAnsi="仿宋"/>
                <w:szCs w:val="21"/>
              </w:rPr>
            </w:pPr>
            <w:r w:rsidRPr="00E43AE6">
              <w:rPr>
                <w:rFonts w:ascii="仿宋" w:eastAsia="仿宋" w:hAnsi="仿宋" w:hint="eastAsia"/>
                <w:szCs w:val="21"/>
              </w:rPr>
              <w:t>课题预期成果的经济效益及社会效益</w:t>
            </w:r>
          </w:p>
        </w:tc>
        <w:tc>
          <w:tcPr>
            <w:tcW w:w="295" w:type="pct"/>
            <w:vAlign w:val="center"/>
          </w:tcPr>
          <w:p w14:paraId="61CDA507" w14:textId="77777777" w:rsidR="00E43AE6" w:rsidRPr="00E43AE6" w:rsidRDefault="00E43AE6" w:rsidP="00E43AE6">
            <w:pPr>
              <w:adjustRightInd w:val="0"/>
              <w:snapToGrid w:val="0"/>
              <w:spacing w:line="300" w:lineRule="auto"/>
              <w:jc w:val="center"/>
              <w:rPr>
                <w:rFonts w:ascii="仿宋" w:eastAsia="仿宋" w:hAnsi="仿宋"/>
                <w:szCs w:val="21"/>
              </w:rPr>
            </w:pPr>
            <w:r w:rsidRPr="00E43AE6">
              <w:rPr>
                <w:rFonts w:ascii="仿宋" w:eastAsia="仿宋" w:hAnsi="仿宋"/>
                <w:szCs w:val="21"/>
              </w:rPr>
              <w:t>10</w:t>
            </w:r>
          </w:p>
        </w:tc>
        <w:tc>
          <w:tcPr>
            <w:tcW w:w="3109" w:type="pct"/>
            <w:vAlign w:val="center"/>
          </w:tcPr>
          <w:p w14:paraId="2940F0C9" w14:textId="77777777" w:rsidR="00E43AE6" w:rsidRPr="00E43AE6" w:rsidRDefault="00E43AE6" w:rsidP="00E43AE6">
            <w:pPr>
              <w:jc w:val="left"/>
              <w:rPr>
                <w:rFonts w:ascii="仿宋" w:eastAsia="仿宋" w:hAnsi="仿宋"/>
                <w:sz w:val="22"/>
              </w:rPr>
            </w:pPr>
            <w:r w:rsidRPr="00E43AE6">
              <w:rPr>
                <w:rFonts w:ascii="仿宋" w:eastAsia="仿宋" w:hAnsi="仿宋"/>
                <w:sz w:val="22"/>
              </w:rPr>
              <w:t>8</w:t>
            </w:r>
            <w:r w:rsidRPr="00E43AE6">
              <w:rPr>
                <w:rFonts w:ascii="仿宋" w:eastAsia="仿宋" w:hAnsi="仿宋" w:hint="eastAsia"/>
                <w:sz w:val="22"/>
              </w:rPr>
              <w:t>-</w:t>
            </w:r>
            <w:r w:rsidRPr="00E43AE6">
              <w:rPr>
                <w:rFonts w:ascii="仿宋" w:eastAsia="仿宋" w:hAnsi="仿宋"/>
                <w:sz w:val="22"/>
              </w:rPr>
              <w:t>10</w:t>
            </w:r>
            <w:r w:rsidRPr="00E43AE6">
              <w:rPr>
                <w:rFonts w:ascii="仿宋" w:eastAsia="仿宋" w:hAnsi="仿宋" w:hint="eastAsia"/>
                <w:sz w:val="22"/>
              </w:rPr>
              <w:t>分：课题预期成果的经济效益及社会效益较高，可带来较高的经济效益、投资回收期较短或在保障水安全、企业产业链延伸等方面价值较高；</w:t>
            </w:r>
          </w:p>
          <w:p w14:paraId="3B62106F" w14:textId="77777777" w:rsidR="00E43AE6" w:rsidRPr="00E43AE6" w:rsidRDefault="00E43AE6" w:rsidP="00E43AE6">
            <w:pPr>
              <w:jc w:val="left"/>
              <w:rPr>
                <w:rFonts w:ascii="仿宋" w:eastAsia="仿宋" w:hAnsi="仿宋"/>
                <w:sz w:val="22"/>
              </w:rPr>
            </w:pPr>
            <w:r w:rsidRPr="00E43AE6">
              <w:rPr>
                <w:rFonts w:ascii="仿宋" w:eastAsia="仿宋" w:hAnsi="仿宋"/>
                <w:sz w:val="22"/>
              </w:rPr>
              <w:t>5</w:t>
            </w:r>
            <w:r w:rsidRPr="00E43AE6">
              <w:rPr>
                <w:rFonts w:ascii="仿宋" w:eastAsia="仿宋" w:hAnsi="仿宋" w:hint="eastAsia"/>
                <w:sz w:val="22"/>
              </w:rPr>
              <w:t>-</w:t>
            </w:r>
            <w:r w:rsidRPr="00E43AE6">
              <w:rPr>
                <w:rFonts w:ascii="仿宋" w:eastAsia="仿宋" w:hAnsi="仿宋"/>
                <w:sz w:val="22"/>
              </w:rPr>
              <w:t>7</w:t>
            </w:r>
            <w:r w:rsidRPr="00E43AE6">
              <w:rPr>
                <w:rFonts w:ascii="仿宋" w:eastAsia="仿宋" w:hAnsi="仿宋" w:hint="eastAsia"/>
                <w:sz w:val="22"/>
              </w:rPr>
              <w:t>分：课题预期成果具有一定的经济效益及社会效益，技术实施后能够带来经济效益或在企业产业链延伸等方面有一定价值；</w:t>
            </w:r>
          </w:p>
          <w:p w14:paraId="3C1D3BC1" w14:textId="77777777" w:rsidR="00E43AE6" w:rsidRPr="00E43AE6" w:rsidRDefault="00E43AE6" w:rsidP="00E43AE6">
            <w:pPr>
              <w:jc w:val="left"/>
              <w:rPr>
                <w:rFonts w:ascii="仿宋" w:eastAsia="仿宋" w:hAnsi="仿宋"/>
                <w:sz w:val="22"/>
              </w:rPr>
            </w:pPr>
            <w:r w:rsidRPr="00E43AE6">
              <w:rPr>
                <w:rFonts w:ascii="仿宋" w:eastAsia="仿宋" w:hAnsi="仿宋"/>
                <w:sz w:val="22"/>
              </w:rPr>
              <w:t>0-4</w:t>
            </w:r>
            <w:r w:rsidR="003C7B43">
              <w:rPr>
                <w:rFonts w:ascii="仿宋" w:eastAsia="仿宋" w:hAnsi="仿宋" w:hint="eastAsia"/>
                <w:sz w:val="22"/>
              </w:rPr>
              <w:t>分</w:t>
            </w:r>
            <w:r w:rsidRPr="00E43AE6">
              <w:rPr>
                <w:rFonts w:ascii="仿宋" w:eastAsia="仿宋" w:hAnsi="仿宋" w:hint="eastAsia"/>
                <w:sz w:val="22"/>
              </w:rPr>
              <w:t>：课题预期成果的经济效益及社会效益较低，技术实施后能够带来的经济效益较为有限，或在保障水安全、企业产业链延伸等方面价值低。</w:t>
            </w:r>
          </w:p>
        </w:tc>
      </w:tr>
      <w:tr w:rsidR="00E43AE6" w:rsidRPr="00E43AE6" w14:paraId="4851CC0D" w14:textId="77777777" w:rsidTr="00E43AE6">
        <w:trPr>
          <w:trHeight w:val="427"/>
          <w:jc w:val="center"/>
        </w:trPr>
        <w:tc>
          <w:tcPr>
            <w:tcW w:w="307" w:type="pct"/>
            <w:vAlign w:val="center"/>
          </w:tcPr>
          <w:p w14:paraId="7929C5CB" w14:textId="77777777" w:rsidR="00E43AE6" w:rsidRPr="00E43AE6" w:rsidRDefault="00E43AE6" w:rsidP="00E43AE6">
            <w:pPr>
              <w:adjustRightInd w:val="0"/>
              <w:snapToGrid w:val="0"/>
              <w:spacing w:line="300" w:lineRule="auto"/>
              <w:jc w:val="center"/>
              <w:rPr>
                <w:rFonts w:ascii="仿宋" w:eastAsia="仿宋" w:hAnsi="仿宋"/>
                <w:b/>
                <w:szCs w:val="21"/>
              </w:rPr>
            </w:pPr>
            <w:r w:rsidRPr="00E43AE6">
              <w:rPr>
                <w:rFonts w:ascii="仿宋" w:eastAsia="仿宋" w:hAnsi="仿宋"/>
                <w:b/>
                <w:szCs w:val="21"/>
              </w:rPr>
              <w:t>6</w:t>
            </w:r>
          </w:p>
        </w:tc>
        <w:tc>
          <w:tcPr>
            <w:tcW w:w="670" w:type="pct"/>
            <w:vAlign w:val="center"/>
          </w:tcPr>
          <w:p w14:paraId="5295EC04"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指标</w:t>
            </w:r>
            <w:r w:rsidRPr="00E43AE6">
              <w:rPr>
                <w:rFonts w:ascii="仿宋" w:eastAsia="仿宋" w:hAnsi="仿宋"/>
                <w:b/>
                <w:szCs w:val="21"/>
              </w:rPr>
              <w:t>6</w:t>
            </w:r>
            <w:r w:rsidRPr="00E43AE6">
              <w:rPr>
                <w:rFonts w:ascii="仿宋" w:eastAsia="仿宋" w:hAnsi="仿宋" w:hint="eastAsia"/>
                <w:b/>
                <w:szCs w:val="21"/>
              </w:rPr>
              <w:t>：</w:t>
            </w:r>
          </w:p>
          <w:p w14:paraId="5C8C2540" w14:textId="77777777" w:rsidR="00E43AE6" w:rsidRPr="00E43AE6" w:rsidRDefault="00E43AE6" w:rsidP="00E43AE6">
            <w:pPr>
              <w:spacing w:line="360" w:lineRule="auto"/>
              <w:rPr>
                <w:rFonts w:ascii="仿宋" w:eastAsia="仿宋" w:hAnsi="仿宋"/>
                <w:b/>
                <w:szCs w:val="21"/>
              </w:rPr>
            </w:pPr>
            <w:r w:rsidRPr="00E43AE6">
              <w:rPr>
                <w:rFonts w:ascii="仿宋" w:eastAsia="仿宋" w:hAnsi="仿宋" w:hint="eastAsia"/>
                <w:b/>
                <w:szCs w:val="21"/>
              </w:rPr>
              <w:t>成果指标</w:t>
            </w:r>
          </w:p>
        </w:tc>
        <w:tc>
          <w:tcPr>
            <w:tcW w:w="619" w:type="pct"/>
            <w:vAlign w:val="center"/>
          </w:tcPr>
          <w:p w14:paraId="077DF340" w14:textId="77777777" w:rsidR="00E43AE6" w:rsidRPr="00E43AE6" w:rsidRDefault="00E43AE6" w:rsidP="00E43AE6">
            <w:pPr>
              <w:jc w:val="left"/>
              <w:rPr>
                <w:rFonts w:ascii="仿宋" w:eastAsia="仿宋" w:hAnsi="仿宋"/>
                <w:szCs w:val="21"/>
              </w:rPr>
            </w:pPr>
            <w:r w:rsidRPr="00E43AE6">
              <w:rPr>
                <w:rFonts w:ascii="仿宋" w:eastAsia="仿宋" w:hAnsi="仿宋" w:hint="eastAsia"/>
                <w:szCs w:val="21"/>
              </w:rPr>
              <w:t>课题所要求的考核指标</w:t>
            </w:r>
          </w:p>
        </w:tc>
        <w:tc>
          <w:tcPr>
            <w:tcW w:w="295" w:type="pct"/>
            <w:vAlign w:val="center"/>
          </w:tcPr>
          <w:p w14:paraId="05E9A06A" w14:textId="77777777" w:rsidR="00E43AE6" w:rsidRPr="00E43AE6" w:rsidRDefault="00E43AE6" w:rsidP="00E43AE6">
            <w:pPr>
              <w:adjustRightInd w:val="0"/>
              <w:snapToGrid w:val="0"/>
              <w:spacing w:line="300" w:lineRule="auto"/>
              <w:jc w:val="center"/>
              <w:rPr>
                <w:rFonts w:ascii="仿宋" w:eastAsia="仿宋" w:hAnsi="仿宋"/>
                <w:szCs w:val="21"/>
              </w:rPr>
            </w:pPr>
            <w:r w:rsidRPr="00E43AE6">
              <w:rPr>
                <w:rFonts w:ascii="仿宋" w:eastAsia="仿宋" w:hAnsi="仿宋"/>
                <w:szCs w:val="21"/>
              </w:rPr>
              <w:t>1</w:t>
            </w:r>
            <w:r w:rsidRPr="00E43AE6">
              <w:rPr>
                <w:rFonts w:ascii="仿宋" w:eastAsia="仿宋" w:hAnsi="仿宋" w:hint="eastAsia"/>
                <w:szCs w:val="21"/>
              </w:rPr>
              <w:t>0</w:t>
            </w:r>
          </w:p>
        </w:tc>
        <w:tc>
          <w:tcPr>
            <w:tcW w:w="3109" w:type="pct"/>
            <w:vAlign w:val="center"/>
          </w:tcPr>
          <w:p w14:paraId="6EBBC4E4" w14:textId="1ACC88A8" w:rsidR="00E43AE6" w:rsidRPr="00E43AE6" w:rsidRDefault="00E43AE6" w:rsidP="00E43AE6">
            <w:pPr>
              <w:jc w:val="left"/>
              <w:rPr>
                <w:rFonts w:ascii="仿宋" w:eastAsia="仿宋" w:hAnsi="仿宋"/>
                <w:sz w:val="22"/>
              </w:rPr>
            </w:pPr>
            <w:r w:rsidRPr="00E43AE6">
              <w:rPr>
                <w:rFonts w:ascii="仿宋" w:eastAsia="仿宋" w:hAnsi="仿宋"/>
                <w:sz w:val="22"/>
              </w:rPr>
              <w:t>10</w:t>
            </w:r>
            <w:r w:rsidRPr="00E43AE6">
              <w:rPr>
                <w:rFonts w:ascii="仿宋" w:eastAsia="仿宋" w:hAnsi="仿宋" w:hint="eastAsia"/>
                <w:sz w:val="22"/>
              </w:rPr>
              <w:t>分：</w:t>
            </w:r>
            <w:r w:rsidR="004A3E1B">
              <w:rPr>
                <w:rFonts w:ascii="仿宋" w:eastAsia="仿宋" w:hAnsi="仿宋" w:hint="eastAsia"/>
                <w:sz w:val="22"/>
              </w:rPr>
              <w:t>完全响应榜单</w:t>
            </w:r>
            <w:r w:rsidRPr="00E43AE6">
              <w:rPr>
                <w:rFonts w:ascii="仿宋" w:eastAsia="仿宋" w:hAnsi="仿宋" w:hint="eastAsia"/>
                <w:sz w:val="22"/>
              </w:rPr>
              <w:t>所要求的考核指标；</w:t>
            </w:r>
          </w:p>
          <w:p w14:paraId="347D5C7C" w14:textId="2048937D" w:rsidR="00E43AE6" w:rsidRPr="00E43AE6" w:rsidRDefault="00E43AE6" w:rsidP="00E43AE6">
            <w:pPr>
              <w:jc w:val="left"/>
              <w:rPr>
                <w:rFonts w:ascii="仿宋" w:eastAsia="仿宋" w:hAnsi="仿宋"/>
                <w:sz w:val="22"/>
              </w:rPr>
            </w:pPr>
            <w:r w:rsidRPr="00E43AE6">
              <w:rPr>
                <w:rFonts w:ascii="仿宋" w:eastAsia="仿宋" w:hAnsi="仿宋" w:hint="eastAsia"/>
                <w:sz w:val="22"/>
              </w:rPr>
              <w:t>0分：</w:t>
            </w:r>
            <w:r w:rsidR="004A3E1B">
              <w:rPr>
                <w:rFonts w:ascii="仿宋" w:eastAsia="仿宋" w:hAnsi="仿宋" w:hint="eastAsia"/>
                <w:sz w:val="22"/>
              </w:rPr>
              <w:t>未完全响应榜单</w:t>
            </w:r>
            <w:r w:rsidRPr="00E43AE6">
              <w:rPr>
                <w:rFonts w:ascii="仿宋" w:eastAsia="仿宋" w:hAnsi="仿宋" w:hint="eastAsia"/>
                <w:sz w:val="22"/>
              </w:rPr>
              <w:t>所要求的考核指标；</w:t>
            </w:r>
          </w:p>
        </w:tc>
      </w:tr>
      <w:tr w:rsidR="00D36115" w:rsidRPr="00E43AE6" w14:paraId="009A19C2" w14:textId="77777777">
        <w:trPr>
          <w:trHeight w:val="427"/>
          <w:jc w:val="center"/>
        </w:trPr>
        <w:tc>
          <w:tcPr>
            <w:tcW w:w="5000" w:type="pct"/>
            <w:gridSpan w:val="5"/>
            <w:vAlign w:val="center"/>
          </w:tcPr>
          <w:p w14:paraId="050DE1BF" w14:textId="77777777" w:rsidR="00D36115" w:rsidRPr="00E43AE6" w:rsidRDefault="00D36115">
            <w:pPr>
              <w:jc w:val="left"/>
              <w:rPr>
                <w:rFonts w:ascii="仿宋" w:eastAsia="仿宋" w:hAnsi="仿宋"/>
                <w:b/>
                <w:sz w:val="22"/>
              </w:rPr>
            </w:pPr>
            <w:r w:rsidRPr="00E43AE6">
              <w:rPr>
                <w:rFonts w:ascii="仿宋" w:eastAsia="仿宋" w:hAnsi="仿宋" w:hint="eastAsia"/>
                <w:b/>
                <w:sz w:val="22"/>
              </w:rPr>
              <w:lastRenderedPageBreak/>
              <w:t>二</w:t>
            </w:r>
            <w:r w:rsidRPr="00E43AE6">
              <w:rPr>
                <w:rFonts w:ascii="仿宋" w:eastAsia="仿宋" w:hAnsi="仿宋"/>
                <w:b/>
                <w:sz w:val="22"/>
              </w:rPr>
              <w:t>、</w:t>
            </w:r>
            <w:r w:rsidRPr="00E43AE6">
              <w:rPr>
                <w:rFonts w:ascii="仿宋" w:eastAsia="仿宋" w:hAnsi="仿宋" w:hint="eastAsia"/>
                <w:b/>
                <w:sz w:val="22"/>
              </w:rPr>
              <w:t>直接实施费</w:t>
            </w:r>
            <w:r w:rsidRPr="00E43AE6">
              <w:rPr>
                <w:rFonts w:ascii="仿宋" w:eastAsia="仿宋" w:hAnsi="仿宋"/>
                <w:b/>
                <w:sz w:val="22"/>
              </w:rPr>
              <w:t>得分</w:t>
            </w:r>
            <w:r w:rsidRPr="00E43AE6">
              <w:rPr>
                <w:rFonts w:ascii="仿宋" w:eastAsia="仿宋" w:hAnsi="仿宋" w:hint="eastAsia"/>
                <w:b/>
                <w:szCs w:val="21"/>
              </w:rPr>
              <w:t>（满分20分）</w:t>
            </w:r>
          </w:p>
        </w:tc>
      </w:tr>
      <w:tr w:rsidR="00D36115" w:rsidRPr="00E43AE6" w14:paraId="4E03FA1E" w14:textId="77777777" w:rsidTr="00E43AE6">
        <w:trPr>
          <w:trHeight w:val="427"/>
          <w:jc w:val="center"/>
        </w:trPr>
        <w:tc>
          <w:tcPr>
            <w:tcW w:w="307" w:type="pct"/>
            <w:vAlign w:val="center"/>
          </w:tcPr>
          <w:p w14:paraId="32DAD1E3"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hint="eastAsia"/>
                <w:b/>
                <w:szCs w:val="21"/>
              </w:rPr>
              <w:t>1</w:t>
            </w:r>
          </w:p>
        </w:tc>
        <w:tc>
          <w:tcPr>
            <w:tcW w:w="670" w:type="pct"/>
            <w:vAlign w:val="center"/>
          </w:tcPr>
          <w:p w14:paraId="0FB2C3F7" w14:textId="77777777" w:rsidR="00D36115" w:rsidRPr="00E43AE6" w:rsidRDefault="00D36115">
            <w:pPr>
              <w:adjustRightInd w:val="0"/>
              <w:snapToGrid w:val="0"/>
              <w:spacing w:line="300" w:lineRule="auto"/>
              <w:jc w:val="left"/>
              <w:rPr>
                <w:rFonts w:ascii="仿宋" w:eastAsia="仿宋" w:hAnsi="仿宋"/>
                <w:b/>
                <w:szCs w:val="21"/>
              </w:rPr>
            </w:pPr>
            <w:r w:rsidRPr="00E43AE6">
              <w:rPr>
                <w:rFonts w:ascii="仿宋" w:eastAsia="仿宋" w:hAnsi="仿宋" w:hint="eastAsia"/>
                <w:b/>
                <w:szCs w:val="21"/>
              </w:rPr>
              <w:t>直接实施费</w:t>
            </w:r>
            <w:r w:rsidRPr="00E43AE6">
              <w:rPr>
                <w:rFonts w:ascii="仿宋" w:eastAsia="仿宋" w:hAnsi="仿宋" w:hint="eastAsia"/>
                <w:b/>
                <w:sz w:val="22"/>
              </w:rPr>
              <w:t>报价</w:t>
            </w:r>
            <w:r w:rsidRPr="00E43AE6">
              <w:rPr>
                <w:rFonts w:ascii="仿宋" w:eastAsia="仿宋" w:hAnsi="仿宋"/>
                <w:b/>
                <w:sz w:val="22"/>
              </w:rPr>
              <w:t>得分</w:t>
            </w:r>
          </w:p>
        </w:tc>
        <w:tc>
          <w:tcPr>
            <w:tcW w:w="619" w:type="pct"/>
            <w:vAlign w:val="center"/>
          </w:tcPr>
          <w:p w14:paraId="5814992F" w14:textId="77777777" w:rsidR="00D36115" w:rsidRPr="00E43AE6" w:rsidRDefault="00D36115">
            <w:pPr>
              <w:adjustRightInd w:val="0"/>
              <w:snapToGrid w:val="0"/>
              <w:spacing w:line="300" w:lineRule="auto"/>
              <w:rPr>
                <w:rFonts w:ascii="仿宋" w:eastAsia="仿宋" w:hAnsi="仿宋"/>
                <w:szCs w:val="21"/>
              </w:rPr>
            </w:pPr>
          </w:p>
        </w:tc>
        <w:tc>
          <w:tcPr>
            <w:tcW w:w="295" w:type="pct"/>
            <w:vAlign w:val="center"/>
          </w:tcPr>
          <w:p w14:paraId="294575FB" w14:textId="77777777" w:rsidR="00D36115" w:rsidRPr="00E43AE6" w:rsidRDefault="00D36115">
            <w:pPr>
              <w:adjustRightInd w:val="0"/>
              <w:snapToGrid w:val="0"/>
              <w:spacing w:line="300" w:lineRule="auto"/>
              <w:jc w:val="center"/>
              <w:rPr>
                <w:rFonts w:ascii="仿宋" w:eastAsia="仿宋" w:hAnsi="仿宋"/>
                <w:szCs w:val="21"/>
              </w:rPr>
            </w:pPr>
            <w:r w:rsidRPr="00E43AE6">
              <w:rPr>
                <w:rFonts w:ascii="仿宋" w:eastAsia="仿宋" w:hAnsi="仿宋" w:hint="eastAsia"/>
                <w:szCs w:val="21"/>
              </w:rPr>
              <w:t>20</w:t>
            </w:r>
          </w:p>
        </w:tc>
        <w:tc>
          <w:tcPr>
            <w:tcW w:w="3109" w:type="pct"/>
            <w:vAlign w:val="center"/>
          </w:tcPr>
          <w:p w14:paraId="68CBEE81" w14:textId="77777777" w:rsidR="00D36115" w:rsidRPr="00E43AE6" w:rsidRDefault="00D36115">
            <w:pPr>
              <w:jc w:val="left"/>
              <w:rPr>
                <w:rFonts w:ascii="仿宋" w:eastAsia="仿宋" w:hAnsi="仿宋"/>
                <w:sz w:val="22"/>
              </w:rPr>
            </w:pPr>
            <w:r w:rsidRPr="00E43AE6">
              <w:rPr>
                <w:rFonts w:ascii="仿宋" w:eastAsia="仿宋" w:hAnsi="仿宋" w:hint="eastAsia"/>
                <w:sz w:val="22"/>
              </w:rPr>
              <w:t>1.以揭榜项目直接实施费有效报价平均值为基准价，榜单直接实施费金额为最高限价，</w:t>
            </w:r>
            <w:r w:rsidR="00836298" w:rsidRPr="00E43AE6">
              <w:rPr>
                <w:rFonts w:ascii="仿宋" w:eastAsia="仿宋" w:hAnsi="仿宋" w:hint="eastAsia"/>
                <w:sz w:val="22"/>
              </w:rPr>
              <w:t>最高价</w:t>
            </w:r>
            <w:r w:rsidRPr="00E43AE6">
              <w:rPr>
                <w:rFonts w:ascii="仿宋" w:eastAsia="仿宋" w:hAnsi="仿宋" w:hint="eastAsia"/>
                <w:sz w:val="22"/>
              </w:rPr>
              <w:t>下浮</w:t>
            </w:r>
            <w:r w:rsidR="000D2AC9" w:rsidRPr="00E43AE6">
              <w:rPr>
                <w:rFonts w:ascii="仿宋" w:eastAsia="仿宋" w:hAnsi="仿宋" w:hint="eastAsia"/>
                <w:sz w:val="22"/>
              </w:rPr>
              <w:t>3</w:t>
            </w:r>
            <w:r w:rsidRPr="00E43AE6">
              <w:rPr>
                <w:rFonts w:ascii="仿宋" w:eastAsia="仿宋" w:hAnsi="仿宋" w:hint="eastAsia"/>
                <w:sz w:val="22"/>
              </w:rPr>
              <w:t>0%（含）为最低限价，超过项目限价的将被作无效处理；</w:t>
            </w:r>
          </w:p>
          <w:p w14:paraId="7289C046" w14:textId="77777777" w:rsidR="00D36115" w:rsidRPr="00E43AE6" w:rsidRDefault="00D36115">
            <w:pPr>
              <w:jc w:val="left"/>
              <w:rPr>
                <w:rFonts w:ascii="仿宋" w:eastAsia="仿宋" w:hAnsi="仿宋"/>
                <w:sz w:val="22"/>
              </w:rPr>
            </w:pPr>
            <w:r w:rsidRPr="00E43AE6">
              <w:rPr>
                <w:rFonts w:ascii="仿宋" w:eastAsia="仿宋" w:hAnsi="仿宋"/>
                <w:sz w:val="22"/>
              </w:rPr>
              <w:t>2.</w:t>
            </w:r>
            <w:r w:rsidRPr="00E43AE6">
              <w:rPr>
                <w:rFonts w:ascii="仿宋" w:eastAsia="仿宋" w:hAnsi="仿宋" w:hint="eastAsia"/>
                <w:sz w:val="22"/>
              </w:rPr>
              <w:t>直接实施费报价得分=20-100×</w:t>
            </w:r>
            <w:r w:rsidR="00836298" w:rsidRPr="00E43AE6">
              <w:rPr>
                <w:rFonts w:ascii="仿宋" w:eastAsia="仿宋" w:hAnsi="仿宋" w:hint="eastAsia"/>
                <w:sz w:val="22"/>
              </w:rPr>
              <w:t>（</w:t>
            </w:r>
            <w:r w:rsidR="00C7287A" w:rsidRPr="00E43AE6">
              <w:rPr>
                <w:rFonts w:ascii="仿宋" w:eastAsia="仿宋" w:hAnsi="仿宋" w:hint="eastAsia"/>
                <w:sz w:val="22"/>
              </w:rPr>
              <w:t>A</w:t>
            </w:r>
            <w:r w:rsidR="00836298" w:rsidRPr="00E43AE6">
              <w:rPr>
                <w:rFonts w:ascii="仿宋" w:eastAsia="仿宋" w:hAnsi="仿宋" w:hint="eastAsia"/>
                <w:sz w:val="22"/>
              </w:rPr>
              <w:t>或</w:t>
            </w:r>
            <w:r w:rsidR="00C7287A" w:rsidRPr="00E43AE6">
              <w:rPr>
                <w:rFonts w:ascii="仿宋" w:eastAsia="仿宋" w:hAnsi="仿宋" w:hint="eastAsia"/>
                <w:sz w:val="22"/>
              </w:rPr>
              <w:t>B</w:t>
            </w:r>
            <w:r w:rsidR="00836298" w:rsidRPr="00E43AE6">
              <w:rPr>
                <w:rFonts w:ascii="仿宋" w:eastAsia="仿宋" w:hAnsi="仿宋" w:hint="eastAsia"/>
                <w:sz w:val="22"/>
              </w:rPr>
              <w:t>）</w:t>
            </w:r>
            <w:r w:rsidRPr="00E43AE6">
              <w:rPr>
                <w:rFonts w:ascii="仿宋" w:eastAsia="仿宋" w:hAnsi="仿宋" w:hint="eastAsia"/>
                <w:sz w:val="22"/>
              </w:rPr>
              <w:t>×</w:t>
            </w:r>
            <w:r w:rsidR="00C7287A" w:rsidRPr="00E43AE6">
              <w:rPr>
                <w:rFonts w:ascii="仿宋" w:eastAsia="仿宋" w:hAnsi="仿宋" w:hint="eastAsia"/>
                <w:sz w:val="22"/>
              </w:rPr>
              <w:t>|（直接实施费报价-基准价）/基准价|</w:t>
            </w:r>
            <w:r w:rsidRPr="00E43AE6">
              <w:rPr>
                <w:rFonts w:ascii="仿宋" w:eastAsia="仿宋" w:hAnsi="仿宋" w:hint="eastAsia"/>
                <w:sz w:val="22"/>
              </w:rPr>
              <w:t>。</w:t>
            </w:r>
          </w:p>
          <w:p w14:paraId="29A22F79" w14:textId="77777777" w:rsidR="00D36115" w:rsidRPr="00E43AE6" w:rsidRDefault="00D36115">
            <w:pPr>
              <w:jc w:val="left"/>
              <w:rPr>
                <w:rFonts w:ascii="仿宋" w:eastAsia="仿宋" w:hAnsi="仿宋"/>
                <w:sz w:val="22"/>
              </w:rPr>
            </w:pPr>
            <w:r w:rsidRPr="00E43AE6">
              <w:rPr>
                <w:rFonts w:ascii="仿宋" w:eastAsia="仿宋" w:hAnsi="仿宋" w:hint="eastAsia"/>
                <w:sz w:val="22"/>
              </w:rPr>
              <w:t>3.直接实施费报价等于基准价的有效报价为满分20分。报价每高于基准价1％扣</w:t>
            </w:r>
            <w:r w:rsidR="00836298" w:rsidRPr="00E43AE6">
              <w:rPr>
                <w:rFonts w:ascii="仿宋" w:eastAsia="仿宋" w:hAnsi="仿宋" w:hint="eastAsia"/>
                <w:sz w:val="22"/>
              </w:rPr>
              <w:t>A（0.</w:t>
            </w:r>
            <w:r w:rsidR="000D2AC9" w:rsidRPr="00E43AE6">
              <w:rPr>
                <w:rFonts w:ascii="仿宋" w:eastAsia="仿宋" w:hAnsi="仿宋" w:hint="eastAsia"/>
                <w:sz w:val="22"/>
              </w:rPr>
              <w:t>5</w:t>
            </w:r>
            <w:r w:rsidR="00836298" w:rsidRPr="00E43AE6">
              <w:rPr>
                <w:rFonts w:ascii="仿宋" w:eastAsia="仿宋" w:hAnsi="仿宋" w:hint="eastAsia"/>
                <w:sz w:val="22"/>
              </w:rPr>
              <w:t>分）</w:t>
            </w:r>
            <w:r w:rsidRPr="00E43AE6">
              <w:rPr>
                <w:rFonts w:ascii="仿宋" w:eastAsia="仿宋" w:hAnsi="仿宋" w:hint="eastAsia"/>
                <w:sz w:val="22"/>
              </w:rPr>
              <w:t>，</w:t>
            </w:r>
            <w:r w:rsidR="00836298" w:rsidRPr="00E43AE6">
              <w:rPr>
                <w:rFonts w:ascii="仿宋" w:eastAsia="仿宋" w:hAnsi="仿宋" w:hint="eastAsia"/>
                <w:sz w:val="22"/>
              </w:rPr>
              <w:t>报价每低于基准价1％扣B（0.</w:t>
            </w:r>
            <w:r w:rsidR="000D2AC9" w:rsidRPr="00E43AE6">
              <w:rPr>
                <w:rFonts w:ascii="仿宋" w:eastAsia="仿宋" w:hAnsi="仿宋" w:hint="eastAsia"/>
                <w:sz w:val="22"/>
              </w:rPr>
              <w:t>3</w:t>
            </w:r>
            <w:r w:rsidR="00836298" w:rsidRPr="00E43AE6">
              <w:rPr>
                <w:rFonts w:ascii="仿宋" w:eastAsia="仿宋" w:hAnsi="仿宋" w:hint="eastAsia"/>
                <w:sz w:val="22"/>
              </w:rPr>
              <w:t>分），</w:t>
            </w:r>
            <w:r w:rsidRPr="00E43AE6">
              <w:rPr>
                <w:rFonts w:ascii="仿宋" w:eastAsia="仿宋" w:hAnsi="仿宋" w:hint="eastAsia"/>
                <w:sz w:val="22"/>
              </w:rPr>
              <w:t>扣分数值考虑小数点后二位（小数点后第三位四舍五入），本项分数扣完为止，直接实施费报价总分减扣分为商务得分。</w:t>
            </w:r>
          </w:p>
        </w:tc>
      </w:tr>
      <w:tr w:rsidR="00D36115" w:rsidRPr="00E43AE6" w14:paraId="383A9D39" w14:textId="77777777">
        <w:trPr>
          <w:trHeight w:val="427"/>
          <w:jc w:val="center"/>
        </w:trPr>
        <w:tc>
          <w:tcPr>
            <w:tcW w:w="5000" w:type="pct"/>
            <w:gridSpan w:val="5"/>
            <w:vAlign w:val="center"/>
          </w:tcPr>
          <w:p w14:paraId="099F1D7B" w14:textId="77777777" w:rsidR="00D36115" w:rsidRPr="00E43AE6" w:rsidRDefault="00D36115">
            <w:pPr>
              <w:jc w:val="left"/>
              <w:rPr>
                <w:rFonts w:ascii="仿宋" w:eastAsia="仿宋" w:hAnsi="仿宋"/>
                <w:b/>
                <w:sz w:val="22"/>
              </w:rPr>
            </w:pPr>
            <w:r w:rsidRPr="00E43AE6">
              <w:rPr>
                <w:rFonts w:ascii="仿宋" w:eastAsia="仿宋" w:hAnsi="仿宋" w:hint="eastAsia"/>
                <w:b/>
                <w:sz w:val="22"/>
              </w:rPr>
              <w:t>三</w:t>
            </w:r>
            <w:r w:rsidRPr="00E43AE6">
              <w:rPr>
                <w:rFonts w:ascii="仿宋" w:eastAsia="仿宋" w:hAnsi="仿宋"/>
                <w:b/>
                <w:sz w:val="22"/>
              </w:rPr>
              <w:t>、加分项</w:t>
            </w:r>
            <w:r w:rsidRPr="00E43AE6">
              <w:rPr>
                <w:rFonts w:ascii="仿宋" w:eastAsia="仿宋" w:hAnsi="仿宋" w:hint="eastAsia"/>
                <w:b/>
                <w:szCs w:val="21"/>
              </w:rPr>
              <w:t>（满分</w:t>
            </w:r>
            <w:r w:rsidRPr="00E43AE6">
              <w:rPr>
                <w:rFonts w:ascii="仿宋" w:eastAsia="仿宋" w:hAnsi="仿宋"/>
                <w:b/>
                <w:szCs w:val="21"/>
              </w:rPr>
              <w:t>1</w:t>
            </w:r>
            <w:r w:rsidRPr="00E43AE6">
              <w:rPr>
                <w:rFonts w:ascii="仿宋" w:eastAsia="仿宋" w:hAnsi="仿宋" w:hint="eastAsia"/>
                <w:b/>
                <w:szCs w:val="21"/>
              </w:rPr>
              <w:t>0分）</w:t>
            </w:r>
          </w:p>
        </w:tc>
      </w:tr>
      <w:tr w:rsidR="00D36115" w14:paraId="6DC1924A" w14:textId="77777777" w:rsidTr="00E43AE6">
        <w:trPr>
          <w:trHeight w:val="427"/>
          <w:jc w:val="center"/>
        </w:trPr>
        <w:tc>
          <w:tcPr>
            <w:tcW w:w="307" w:type="pct"/>
            <w:vAlign w:val="center"/>
          </w:tcPr>
          <w:p w14:paraId="3BAE6D9F" w14:textId="77777777" w:rsidR="00D36115" w:rsidRPr="00E43AE6" w:rsidRDefault="00D36115">
            <w:pPr>
              <w:adjustRightInd w:val="0"/>
              <w:snapToGrid w:val="0"/>
              <w:spacing w:line="300" w:lineRule="auto"/>
              <w:jc w:val="center"/>
              <w:rPr>
                <w:rFonts w:ascii="仿宋" w:eastAsia="仿宋" w:hAnsi="仿宋"/>
                <w:b/>
                <w:szCs w:val="21"/>
              </w:rPr>
            </w:pPr>
            <w:r w:rsidRPr="00E43AE6">
              <w:rPr>
                <w:rFonts w:ascii="仿宋" w:eastAsia="仿宋" w:hAnsi="仿宋"/>
                <w:b/>
                <w:szCs w:val="21"/>
              </w:rPr>
              <w:t>1</w:t>
            </w:r>
          </w:p>
        </w:tc>
        <w:tc>
          <w:tcPr>
            <w:tcW w:w="670" w:type="pct"/>
            <w:vAlign w:val="center"/>
          </w:tcPr>
          <w:p w14:paraId="2DB04567" w14:textId="77777777" w:rsidR="00D36115" w:rsidRPr="00E43AE6" w:rsidRDefault="00D36115">
            <w:pPr>
              <w:pStyle w:val="3"/>
              <w:ind w:leftChars="0" w:left="0"/>
              <w:jc w:val="left"/>
              <w:rPr>
                <w:rFonts w:ascii="仿宋" w:eastAsia="仿宋" w:hAnsi="仿宋"/>
                <w:b/>
                <w:szCs w:val="21"/>
              </w:rPr>
            </w:pPr>
            <w:r w:rsidRPr="00E43AE6">
              <w:rPr>
                <w:rFonts w:ascii="仿宋" w:eastAsia="仿宋" w:hAnsi="仿宋" w:hint="eastAsia"/>
                <w:b/>
                <w:szCs w:val="21"/>
              </w:rPr>
              <w:t>加分项</w:t>
            </w:r>
          </w:p>
        </w:tc>
        <w:tc>
          <w:tcPr>
            <w:tcW w:w="619" w:type="pct"/>
            <w:vAlign w:val="center"/>
          </w:tcPr>
          <w:p w14:paraId="5E6355AF" w14:textId="77777777" w:rsidR="00D36115" w:rsidRPr="00E43AE6" w:rsidRDefault="00D36115">
            <w:pPr>
              <w:adjustRightInd w:val="0"/>
              <w:snapToGrid w:val="0"/>
              <w:spacing w:line="300" w:lineRule="auto"/>
              <w:rPr>
                <w:rFonts w:ascii="仿宋" w:eastAsia="仿宋" w:hAnsi="仿宋"/>
                <w:szCs w:val="21"/>
              </w:rPr>
            </w:pPr>
          </w:p>
        </w:tc>
        <w:tc>
          <w:tcPr>
            <w:tcW w:w="295" w:type="pct"/>
            <w:vAlign w:val="center"/>
          </w:tcPr>
          <w:p w14:paraId="23DB0F8A" w14:textId="77777777" w:rsidR="00D36115" w:rsidRPr="00E43AE6" w:rsidRDefault="00D36115">
            <w:pPr>
              <w:adjustRightInd w:val="0"/>
              <w:snapToGrid w:val="0"/>
              <w:spacing w:line="300" w:lineRule="auto"/>
              <w:jc w:val="center"/>
              <w:rPr>
                <w:rFonts w:ascii="仿宋" w:eastAsia="仿宋" w:hAnsi="仿宋"/>
                <w:szCs w:val="21"/>
              </w:rPr>
            </w:pPr>
            <w:r w:rsidRPr="00E43AE6">
              <w:rPr>
                <w:rFonts w:ascii="仿宋" w:eastAsia="仿宋" w:hAnsi="仿宋" w:hint="eastAsia"/>
                <w:szCs w:val="21"/>
              </w:rPr>
              <w:t>1</w:t>
            </w:r>
            <w:r w:rsidRPr="00E43AE6">
              <w:rPr>
                <w:rFonts w:ascii="仿宋" w:eastAsia="仿宋" w:hAnsi="仿宋"/>
                <w:szCs w:val="21"/>
              </w:rPr>
              <w:t>0</w:t>
            </w:r>
          </w:p>
        </w:tc>
        <w:tc>
          <w:tcPr>
            <w:tcW w:w="3109" w:type="pct"/>
            <w:vAlign w:val="center"/>
          </w:tcPr>
          <w:p w14:paraId="25EFE95E" w14:textId="77777777" w:rsidR="00D36115" w:rsidRPr="00E43AE6" w:rsidRDefault="00D36115">
            <w:pPr>
              <w:jc w:val="left"/>
              <w:rPr>
                <w:rFonts w:ascii="仿宋" w:eastAsia="仿宋" w:hAnsi="仿宋"/>
                <w:sz w:val="22"/>
              </w:rPr>
            </w:pPr>
            <w:r w:rsidRPr="00E43AE6">
              <w:rPr>
                <w:rFonts w:ascii="仿宋" w:eastAsia="仿宋" w:hAnsi="仿宋"/>
                <w:sz w:val="22"/>
              </w:rPr>
              <w:t>加分项</w:t>
            </w:r>
            <w:r w:rsidRPr="00E43AE6">
              <w:rPr>
                <w:rFonts w:ascii="仿宋" w:eastAsia="仿宋" w:hAnsi="仿宋" w:hint="eastAsia"/>
                <w:sz w:val="22"/>
              </w:rPr>
              <w:t>，满分1</w:t>
            </w:r>
            <w:r w:rsidRPr="00E43AE6">
              <w:rPr>
                <w:rFonts w:ascii="仿宋" w:eastAsia="仿宋" w:hAnsi="仿宋"/>
                <w:sz w:val="22"/>
              </w:rPr>
              <w:t>0分</w:t>
            </w:r>
            <w:r w:rsidRPr="00E43AE6">
              <w:rPr>
                <w:rFonts w:ascii="仿宋" w:eastAsia="仿宋" w:hAnsi="仿宋" w:hint="eastAsia"/>
                <w:sz w:val="22"/>
              </w:rPr>
              <w:t>：</w:t>
            </w:r>
          </w:p>
          <w:p w14:paraId="7FD87284" w14:textId="77777777" w:rsidR="00D36115" w:rsidRPr="00E43AE6" w:rsidRDefault="00D36115">
            <w:pPr>
              <w:jc w:val="left"/>
              <w:rPr>
                <w:rFonts w:ascii="仿宋" w:eastAsia="仿宋" w:hAnsi="仿宋"/>
                <w:sz w:val="22"/>
              </w:rPr>
            </w:pPr>
            <w:r w:rsidRPr="00E43AE6">
              <w:rPr>
                <w:rFonts w:ascii="仿宋" w:eastAsia="仿宋" w:hAnsi="仿宋" w:hint="eastAsia"/>
                <w:sz w:val="22"/>
              </w:rPr>
              <w:t>1</w:t>
            </w:r>
            <w:r w:rsidRPr="00E43AE6">
              <w:rPr>
                <w:rFonts w:ascii="仿宋" w:eastAsia="仿宋" w:hAnsi="仿宋"/>
                <w:sz w:val="22"/>
              </w:rPr>
              <w:t>.</w:t>
            </w:r>
            <w:r w:rsidRPr="00E43AE6">
              <w:rPr>
                <w:rFonts w:ascii="仿宋" w:eastAsia="仿宋" w:hAnsi="仿宋" w:hint="eastAsia"/>
                <w:sz w:val="22"/>
              </w:rPr>
              <w:t>申请省部级以上奖项1项（通过形式审查）加</w:t>
            </w:r>
            <w:r w:rsidRPr="00E43AE6">
              <w:rPr>
                <w:rFonts w:ascii="仿宋" w:eastAsia="仿宋" w:hAnsi="仿宋"/>
                <w:sz w:val="22"/>
              </w:rPr>
              <w:t>4</w:t>
            </w:r>
            <w:r w:rsidRPr="00E43AE6">
              <w:rPr>
                <w:rFonts w:ascii="仿宋" w:eastAsia="仿宋" w:hAnsi="仿宋" w:hint="eastAsia"/>
                <w:sz w:val="22"/>
              </w:rPr>
              <w:t>分，本项最多加</w:t>
            </w:r>
            <w:r w:rsidRPr="00E43AE6">
              <w:rPr>
                <w:rFonts w:ascii="仿宋" w:eastAsia="仿宋" w:hAnsi="仿宋"/>
                <w:sz w:val="22"/>
              </w:rPr>
              <w:t>4</w:t>
            </w:r>
            <w:r w:rsidRPr="00E43AE6">
              <w:rPr>
                <w:rFonts w:ascii="仿宋" w:eastAsia="仿宋" w:hAnsi="仿宋" w:hint="eastAsia"/>
                <w:sz w:val="22"/>
              </w:rPr>
              <w:t>分；</w:t>
            </w:r>
          </w:p>
          <w:p w14:paraId="2DAE3B13" w14:textId="77777777" w:rsidR="00D36115" w:rsidRPr="00E43AE6" w:rsidRDefault="00D36115">
            <w:pPr>
              <w:jc w:val="left"/>
              <w:rPr>
                <w:rFonts w:ascii="仿宋" w:eastAsia="仿宋" w:hAnsi="仿宋"/>
                <w:sz w:val="22"/>
              </w:rPr>
            </w:pPr>
            <w:r w:rsidRPr="00E43AE6">
              <w:rPr>
                <w:rFonts w:ascii="仿宋" w:eastAsia="仿宋" w:hAnsi="仿宋"/>
                <w:sz w:val="22"/>
              </w:rPr>
              <w:t>2.</w:t>
            </w:r>
            <w:r w:rsidRPr="00E43AE6">
              <w:rPr>
                <w:rFonts w:ascii="仿宋" w:eastAsia="仿宋" w:hAnsi="仿宋" w:hint="eastAsia"/>
                <w:sz w:val="22"/>
              </w:rPr>
              <w:t>参编国家/行业/团体标准（通过立项）每增加1项加</w:t>
            </w:r>
            <w:r w:rsidRPr="00E43AE6">
              <w:rPr>
                <w:rFonts w:ascii="仿宋" w:eastAsia="仿宋" w:hAnsi="仿宋"/>
                <w:sz w:val="22"/>
              </w:rPr>
              <w:t>3</w:t>
            </w:r>
            <w:r w:rsidRPr="00E43AE6">
              <w:rPr>
                <w:rFonts w:ascii="仿宋" w:eastAsia="仿宋" w:hAnsi="仿宋" w:hint="eastAsia"/>
                <w:sz w:val="22"/>
              </w:rPr>
              <w:t>分，本项最多加</w:t>
            </w:r>
            <w:r w:rsidRPr="00E43AE6">
              <w:rPr>
                <w:rFonts w:ascii="仿宋" w:eastAsia="仿宋" w:hAnsi="仿宋"/>
                <w:sz w:val="22"/>
              </w:rPr>
              <w:t>3</w:t>
            </w:r>
            <w:r w:rsidRPr="00E43AE6">
              <w:rPr>
                <w:rFonts w:ascii="仿宋" w:eastAsia="仿宋" w:hAnsi="仿宋" w:hint="eastAsia"/>
                <w:sz w:val="22"/>
              </w:rPr>
              <w:t>分；</w:t>
            </w:r>
          </w:p>
          <w:p w14:paraId="101D0AF7" w14:textId="3F2C6244" w:rsidR="00D36115" w:rsidRPr="00E43AE6" w:rsidRDefault="00D36115">
            <w:pPr>
              <w:jc w:val="left"/>
              <w:rPr>
                <w:rFonts w:ascii="仿宋" w:eastAsia="仿宋" w:hAnsi="仿宋"/>
                <w:sz w:val="22"/>
              </w:rPr>
            </w:pPr>
            <w:r w:rsidRPr="00E43AE6">
              <w:rPr>
                <w:rFonts w:ascii="仿宋" w:eastAsia="仿宋" w:hAnsi="仿宋"/>
                <w:sz w:val="22"/>
              </w:rPr>
              <w:t>3.</w:t>
            </w:r>
            <w:r w:rsidRPr="00E43AE6">
              <w:rPr>
                <w:rFonts w:ascii="仿宋" w:eastAsia="仿宋" w:hAnsi="仿宋" w:hint="eastAsia"/>
                <w:sz w:val="22"/>
              </w:rPr>
              <w:t>申请发明</w:t>
            </w:r>
            <w:r w:rsidRPr="00E43AE6">
              <w:rPr>
                <w:rFonts w:ascii="仿宋" w:eastAsia="仿宋" w:hAnsi="仿宋"/>
                <w:sz w:val="22"/>
              </w:rPr>
              <w:t>专利</w:t>
            </w:r>
            <w:r w:rsidR="00A607FE">
              <w:rPr>
                <w:rFonts w:ascii="仿宋" w:eastAsia="仿宋" w:hAnsi="仿宋" w:hint="eastAsia"/>
                <w:sz w:val="22"/>
              </w:rPr>
              <w:t>或</w:t>
            </w:r>
            <w:r w:rsidR="00A607FE">
              <w:rPr>
                <w:rFonts w:ascii="仿宋" w:eastAsia="仿宋" w:hAnsi="仿宋"/>
                <w:sz w:val="22"/>
              </w:rPr>
              <w:t>软著</w:t>
            </w:r>
            <w:r w:rsidRPr="00E43AE6">
              <w:rPr>
                <w:rFonts w:ascii="仿宋" w:eastAsia="仿宋" w:hAnsi="仿宋"/>
                <w:sz w:val="22"/>
              </w:rPr>
              <w:t>每增加</w:t>
            </w:r>
            <w:r w:rsidRPr="00E43AE6">
              <w:rPr>
                <w:rFonts w:ascii="仿宋" w:eastAsia="仿宋" w:hAnsi="仿宋" w:hint="eastAsia"/>
                <w:sz w:val="22"/>
              </w:rPr>
              <w:t>1项加</w:t>
            </w:r>
            <w:r w:rsidRPr="00E43AE6">
              <w:rPr>
                <w:rFonts w:ascii="仿宋" w:eastAsia="仿宋" w:hAnsi="仿宋"/>
                <w:sz w:val="22"/>
              </w:rPr>
              <w:t>1</w:t>
            </w:r>
            <w:r w:rsidRPr="00E43AE6">
              <w:rPr>
                <w:rFonts w:ascii="仿宋" w:eastAsia="仿宋" w:hAnsi="仿宋" w:hint="eastAsia"/>
                <w:sz w:val="22"/>
              </w:rPr>
              <w:t>分，本项最多加</w:t>
            </w:r>
            <w:r w:rsidRPr="00E43AE6">
              <w:rPr>
                <w:rFonts w:ascii="仿宋" w:eastAsia="仿宋" w:hAnsi="仿宋"/>
                <w:sz w:val="22"/>
              </w:rPr>
              <w:t>3</w:t>
            </w:r>
            <w:r w:rsidRPr="00E43AE6">
              <w:rPr>
                <w:rFonts w:ascii="仿宋" w:eastAsia="仿宋" w:hAnsi="仿宋" w:hint="eastAsia"/>
                <w:sz w:val="22"/>
              </w:rPr>
              <w:t>分；</w:t>
            </w:r>
          </w:p>
          <w:p w14:paraId="453A6F03" w14:textId="77777777" w:rsidR="00D36115" w:rsidRDefault="00D36115">
            <w:pPr>
              <w:jc w:val="left"/>
              <w:rPr>
                <w:rFonts w:ascii="仿宋" w:eastAsia="仿宋" w:hAnsi="仿宋"/>
                <w:sz w:val="22"/>
              </w:rPr>
            </w:pPr>
            <w:r w:rsidRPr="00E43AE6">
              <w:rPr>
                <w:rFonts w:ascii="仿宋" w:eastAsia="仿宋" w:hAnsi="仿宋"/>
                <w:sz w:val="22"/>
              </w:rPr>
              <w:t>4.</w:t>
            </w:r>
            <w:r w:rsidRPr="00E43AE6">
              <w:rPr>
                <w:rFonts w:ascii="仿宋" w:eastAsia="仿宋" w:hAnsi="仿宋" w:hint="eastAsia"/>
                <w:sz w:val="22"/>
              </w:rPr>
              <w:t>申请P</w:t>
            </w:r>
            <w:r w:rsidRPr="00E43AE6">
              <w:rPr>
                <w:rFonts w:ascii="仿宋" w:eastAsia="仿宋" w:hAnsi="仿宋"/>
                <w:sz w:val="22"/>
              </w:rPr>
              <w:t>CT</w:t>
            </w:r>
            <w:r w:rsidRPr="00E43AE6">
              <w:rPr>
                <w:rFonts w:ascii="仿宋" w:eastAsia="仿宋" w:hAnsi="仿宋" w:hint="eastAsia"/>
                <w:sz w:val="22"/>
              </w:rPr>
              <w:t>专利1项加</w:t>
            </w:r>
            <w:r w:rsidRPr="00E43AE6">
              <w:rPr>
                <w:rFonts w:ascii="仿宋" w:eastAsia="仿宋" w:hAnsi="仿宋"/>
                <w:sz w:val="22"/>
              </w:rPr>
              <w:t>1</w:t>
            </w:r>
            <w:r w:rsidRPr="00E43AE6">
              <w:rPr>
                <w:rFonts w:ascii="仿宋" w:eastAsia="仿宋" w:hAnsi="仿宋" w:hint="eastAsia"/>
                <w:sz w:val="22"/>
              </w:rPr>
              <w:t>分，本项最多加</w:t>
            </w:r>
            <w:r w:rsidRPr="00E43AE6">
              <w:rPr>
                <w:rFonts w:ascii="仿宋" w:eastAsia="仿宋" w:hAnsi="仿宋"/>
                <w:sz w:val="22"/>
              </w:rPr>
              <w:t>2</w:t>
            </w:r>
            <w:r w:rsidRPr="00E43AE6">
              <w:rPr>
                <w:rFonts w:ascii="仿宋" w:eastAsia="仿宋" w:hAnsi="仿宋" w:hint="eastAsia"/>
                <w:sz w:val="22"/>
              </w:rPr>
              <w:t>分</w:t>
            </w:r>
            <w:r w:rsidR="00E84460">
              <w:rPr>
                <w:rFonts w:ascii="仿宋" w:eastAsia="仿宋" w:hAnsi="仿宋" w:hint="eastAsia"/>
                <w:sz w:val="22"/>
              </w:rPr>
              <w:t>。</w:t>
            </w:r>
          </w:p>
        </w:tc>
      </w:tr>
    </w:tbl>
    <w:p w14:paraId="361616AC"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11.3</w:t>
      </w:r>
      <w:r>
        <w:rPr>
          <w:rFonts w:ascii="Times New Roman" w:eastAsia="仿宋" w:hAnsi="Times New Roman" w:hint="eastAsia"/>
          <w:sz w:val="24"/>
          <w:szCs w:val="24"/>
        </w:rPr>
        <w:t>分值的</w:t>
      </w:r>
      <w:r>
        <w:rPr>
          <w:rFonts w:ascii="Times New Roman" w:eastAsia="仿宋" w:hAnsi="Times New Roman"/>
          <w:sz w:val="24"/>
          <w:szCs w:val="24"/>
        </w:rPr>
        <w:t>计算</w:t>
      </w:r>
    </w:p>
    <w:p w14:paraId="08708CA5"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某一揭榜方所有评审专家技术部分评分的平均分为其技术部分得分，最终得分计算式为：</w:t>
      </w:r>
      <w:r w:rsidRPr="003F6A5D">
        <w:rPr>
          <w:rFonts w:ascii="Times New Roman" w:eastAsia="仿宋" w:hAnsi="Times New Roman" w:hint="eastAsia"/>
          <w:b/>
          <w:sz w:val="24"/>
          <w:szCs w:val="24"/>
        </w:rPr>
        <w:t>最终得分</w:t>
      </w:r>
      <w:r w:rsidRPr="003F6A5D">
        <w:rPr>
          <w:rFonts w:ascii="Times New Roman" w:eastAsia="仿宋" w:hAnsi="Times New Roman" w:hint="eastAsia"/>
          <w:b/>
          <w:sz w:val="24"/>
          <w:szCs w:val="24"/>
        </w:rPr>
        <w:t>=</w:t>
      </w:r>
      <w:r w:rsidRPr="003F6A5D">
        <w:rPr>
          <w:rFonts w:ascii="Times New Roman" w:eastAsia="仿宋" w:hAnsi="Times New Roman" w:hint="eastAsia"/>
          <w:b/>
          <w:sz w:val="24"/>
          <w:szCs w:val="24"/>
        </w:rPr>
        <w:t>技术资料得分</w:t>
      </w:r>
      <w:r w:rsidR="0038644D" w:rsidRPr="003F6A5D">
        <w:rPr>
          <w:rFonts w:ascii="等线" w:eastAsia="等线" w:hAnsi="等线" w:cs="MS Gothic" w:hint="eastAsia"/>
          <w:b/>
          <w:sz w:val="24"/>
          <w:szCs w:val="24"/>
        </w:rPr>
        <w:t>×</w:t>
      </w:r>
      <w:r w:rsidR="0038644D" w:rsidRPr="003F6A5D">
        <w:rPr>
          <w:rFonts w:ascii="MS Gothic" w:eastAsia="等线" w:hAnsi="MS Gothic" w:cs="MS Gothic" w:hint="eastAsia"/>
          <w:b/>
          <w:sz w:val="24"/>
          <w:szCs w:val="24"/>
        </w:rPr>
        <w:t>80%</w:t>
      </w:r>
      <w:r w:rsidRPr="003F6A5D">
        <w:rPr>
          <w:rFonts w:ascii="Times New Roman" w:eastAsia="仿宋" w:hAnsi="Times New Roman" w:hint="eastAsia"/>
          <w:b/>
          <w:sz w:val="24"/>
          <w:szCs w:val="24"/>
        </w:rPr>
        <w:t>+</w:t>
      </w:r>
      <w:r w:rsidRPr="003F6A5D">
        <w:rPr>
          <w:rFonts w:ascii="Times New Roman" w:eastAsia="仿宋" w:hAnsi="Times New Roman" w:hint="eastAsia"/>
          <w:b/>
          <w:sz w:val="24"/>
          <w:szCs w:val="24"/>
        </w:rPr>
        <w:t>直接实施费报价得分</w:t>
      </w:r>
      <w:r w:rsidRPr="003F6A5D">
        <w:rPr>
          <w:rFonts w:ascii="Times New Roman" w:eastAsia="仿宋" w:hAnsi="Times New Roman" w:hint="eastAsia"/>
          <w:b/>
          <w:sz w:val="24"/>
          <w:szCs w:val="24"/>
        </w:rPr>
        <w:t>+</w:t>
      </w:r>
      <w:r w:rsidRPr="003F6A5D">
        <w:rPr>
          <w:rFonts w:ascii="Times New Roman" w:eastAsia="仿宋" w:hAnsi="Times New Roman" w:hint="eastAsia"/>
          <w:b/>
          <w:sz w:val="24"/>
          <w:szCs w:val="24"/>
        </w:rPr>
        <w:t>加分</w:t>
      </w:r>
      <w:r w:rsidR="0038644D" w:rsidRPr="003F6A5D">
        <w:rPr>
          <w:rFonts w:ascii="Times New Roman" w:eastAsia="仿宋" w:hAnsi="Times New Roman" w:hint="eastAsia"/>
          <w:b/>
          <w:sz w:val="24"/>
          <w:szCs w:val="24"/>
        </w:rPr>
        <w:t>项得分</w:t>
      </w:r>
      <w:r w:rsidRPr="003F6A5D">
        <w:rPr>
          <w:rFonts w:ascii="Times New Roman" w:eastAsia="仿宋" w:hAnsi="Times New Roman" w:hint="eastAsia"/>
          <w:b/>
          <w:sz w:val="24"/>
          <w:szCs w:val="24"/>
        </w:rPr>
        <w:t>。</w:t>
      </w:r>
    </w:p>
    <w:p w14:paraId="60D04658"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11.4</w:t>
      </w:r>
      <w:r>
        <w:rPr>
          <w:rFonts w:ascii="Times New Roman" w:eastAsia="仿宋" w:hAnsi="Times New Roman"/>
          <w:sz w:val="24"/>
          <w:szCs w:val="24"/>
        </w:rPr>
        <w:t>推荐候选揭榜方</w:t>
      </w:r>
    </w:p>
    <w:p w14:paraId="312784D9"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经评审小组对各揭榜方的</w:t>
      </w:r>
      <w:r>
        <w:rPr>
          <w:rFonts w:ascii="Times New Roman" w:eastAsia="仿宋" w:hAnsi="Times New Roman" w:hint="eastAsia"/>
          <w:sz w:val="24"/>
          <w:szCs w:val="24"/>
        </w:rPr>
        <w:t>揭榜文件</w:t>
      </w:r>
      <w:r>
        <w:rPr>
          <w:rFonts w:ascii="Times New Roman" w:eastAsia="仿宋" w:hAnsi="Times New Roman"/>
          <w:sz w:val="24"/>
          <w:szCs w:val="24"/>
        </w:rPr>
        <w:t>进行评审后，按各揭榜方</w:t>
      </w:r>
      <w:r>
        <w:rPr>
          <w:rFonts w:ascii="Times New Roman" w:eastAsia="仿宋" w:hAnsi="Times New Roman" w:hint="eastAsia"/>
          <w:sz w:val="24"/>
          <w:szCs w:val="24"/>
        </w:rPr>
        <w:t>揭榜文件</w:t>
      </w:r>
      <w:r>
        <w:rPr>
          <w:rFonts w:ascii="Times New Roman" w:eastAsia="仿宋" w:hAnsi="Times New Roman"/>
          <w:sz w:val="24"/>
          <w:szCs w:val="24"/>
        </w:rPr>
        <w:t>得分进行排序，</w:t>
      </w:r>
      <w:r>
        <w:rPr>
          <w:rFonts w:ascii="Times New Roman" w:eastAsia="仿宋" w:hAnsi="Times New Roman" w:hint="eastAsia"/>
          <w:sz w:val="24"/>
          <w:szCs w:val="24"/>
        </w:rPr>
        <w:t>推荐排名前三名的揭榜方作为候选揭榜方，再由发榜方确定具体中选揭榜方</w:t>
      </w:r>
      <w:r>
        <w:rPr>
          <w:rFonts w:ascii="Times New Roman" w:eastAsia="仿宋" w:hAnsi="Times New Roman"/>
          <w:sz w:val="24"/>
          <w:szCs w:val="24"/>
        </w:rPr>
        <w:t>。</w:t>
      </w:r>
    </w:p>
    <w:p w14:paraId="54203B5E" w14:textId="77777777" w:rsidR="00D36115" w:rsidRDefault="00D36115">
      <w:pPr>
        <w:pStyle w:val="30"/>
        <w:spacing w:before="180" w:after="180" w:line="360" w:lineRule="auto"/>
        <w:rPr>
          <w:rFonts w:eastAsia="仿宋_GB2312"/>
          <w:sz w:val="24"/>
          <w:szCs w:val="24"/>
        </w:rPr>
      </w:pPr>
      <w:bookmarkStart w:id="74" w:name="_Toc509241255"/>
      <w:bookmarkStart w:id="75" w:name="_Toc23875"/>
      <w:bookmarkStart w:id="76" w:name="_Toc72747649"/>
      <w:bookmarkStart w:id="77" w:name="_Toc29295"/>
      <w:bookmarkStart w:id="78" w:name="_Toc4003"/>
      <w:bookmarkStart w:id="79" w:name="_Toc29125"/>
      <w:bookmarkStart w:id="80" w:name="_Toc53994662"/>
      <w:bookmarkStart w:id="81" w:name="_Toc446323076"/>
      <w:bookmarkStart w:id="82" w:name="_Toc441838034"/>
      <w:bookmarkStart w:id="83" w:name="_Toc441837643"/>
      <w:bookmarkStart w:id="84" w:name="_Toc486212905"/>
      <w:bookmarkStart w:id="85" w:name="_Toc204740939"/>
      <w:bookmarkStart w:id="86" w:name="_Toc476040110"/>
      <w:bookmarkStart w:id="87" w:name="_Toc486213621"/>
      <w:bookmarkStart w:id="88" w:name="_Toc475527283"/>
      <w:bookmarkEnd w:id="47"/>
      <w:bookmarkEnd w:id="48"/>
      <w:bookmarkEnd w:id="49"/>
      <w:bookmarkEnd w:id="50"/>
      <w:bookmarkEnd w:id="51"/>
      <w:bookmarkEnd w:id="52"/>
      <w:bookmarkEnd w:id="53"/>
      <w:bookmarkEnd w:id="54"/>
      <w:r>
        <w:rPr>
          <w:rFonts w:eastAsia="仿宋_GB2312"/>
          <w:sz w:val="24"/>
          <w:szCs w:val="24"/>
        </w:rPr>
        <w:t>12.</w:t>
      </w:r>
      <w:r>
        <w:rPr>
          <w:rFonts w:eastAsia="仿宋_GB2312"/>
          <w:sz w:val="24"/>
          <w:szCs w:val="24"/>
        </w:rPr>
        <w:t>评审和定选过程保密</w:t>
      </w:r>
      <w:bookmarkEnd w:id="74"/>
      <w:bookmarkEnd w:id="75"/>
      <w:bookmarkEnd w:id="76"/>
      <w:bookmarkEnd w:id="77"/>
      <w:bookmarkEnd w:id="78"/>
      <w:bookmarkEnd w:id="79"/>
    </w:p>
    <w:p w14:paraId="73926A60"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sz w:val="24"/>
          <w:szCs w:val="24"/>
        </w:rPr>
        <w:t>评审会开始至发榜方公布中选结果之前，有关揭榜文件的检查、澄清、评比等信息对揭榜方及与本揭榜制课题评审过程无关的人员保密。揭榜方不应对发榜方或有关人员施加影响和试图获取评审信息，违者可能导致被取消其中选资格。</w:t>
      </w:r>
    </w:p>
    <w:p w14:paraId="5307CDEC" w14:textId="77777777" w:rsidR="00D36115" w:rsidRDefault="00D36115">
      <w:pPr>
        <w:pStyle w:val="30"/>
        <w:spacing w:before="180" w:after="180" w:line="360" w:lineRule="auto"/>
        <w:rPr>
          <w:rFonts w:eastAsia="仿宋_GB2312"/>
          <w:sz w:val="24"/>
          <w:szCs w:val="24"/>
        </w:rPr>
      </w:pPr>
      <w:bookmarkStart w:id="89" w:name="_Toc23473"/>
      <w:bookmarkStart w:id="90" w:name="_Toc24055"/>
      <w:bookmarkStart w:id="91" w:name="_Toc9039"/>
      <w:bookmarkStart w:id="92" w:name="_Toc13872"/>
      <w:bookmarkStart w:id="93" w:name="_Toc72747651"/>
      <w:bookmarkStart w:id="94" w:name="_Toc509241257"/>
      <w:r>
        <w:rPr>
          <w:rFonts w:eastAsia="仿宋_GB2312"/>
          <w:sz w:val="24"/>
          <w:szCs w:val="24"/>
        </w:rPr>
        <w:t>13.</w:t>
      </w:r>
      <w:r>
        <w:rPr>
          <w:rFonts w:eastAsia="仿宋_GB2312"/>
          <w:sz w:val="24"/>
          <w:szCs w:val="24"/>
        </w:rPr>
        <w:t>签订合同</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D73CA0C" w14:textId="77777777" w:rsidR="00D36115" w:rsidRPr="00913B5A"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本次揭榜</w:t>
      </w:r>
      <w:r w:rsidRPr="00913B5A">
        <w:rPr>
          <w:rFonts w:ascii="Times New Roman" w:eastAsia="仿宋" w:hAnsi="Times New Roman" w:hint="eastAsia"/>
          <w:sz w:val="24"/>
          <w:szCs w:val="24"/>
        </w:rPr>
        <w:t>合同为哈尔滨</w:t>
      </w:r>
      <w:r w:rsidRPr="00913B5A">
        <w:rPr>
          <w:rFonts w:ascii="Times New Roman" w:eastAsia="仿宋" w:hAnsi="Times New Roman"/>
          <w:sz w:val="24"/>
          <w:szCs w:val="24"/>
        </w:rPr>
        <w:t>工业大学</w:t>
      </w:r>
      <w:r w:rsidRPr="00913B5A">
        <w:rPr>
          <w:rFonts w:ascii="Times New Roman" w:eastAsia="仿宋" w:hAnsi="Times New Roman" w:hint="eastAsia"/>
          <w:sz w:val="24"/>
          <w:szCs w:val="24"/>
        </w:rPr>
        <w:t>水资源</w:t>
      </w:r>
      <w:r w:rsidRPr="00913B5A">
        <w:rPr>
          <w:rFonts w:ascii="Times New Roman" w:eastAsia="仿宋" w:hAnsi="Times New Roman"/>
          <w:sz w:val="24"/>
          <w:szCs w:val="24"/>
        </w:rPr>
        <w:t>国家工程研究中心有限公司</w:t>
      </w:r>
      <w:r w:rsidRPr="00913B5A">
        <w:rPr>
          <w:rFonts w:ascii="Times New Roman" w:eastAsia="仿宋" w:hAnsi="Times New Roman" w:hint="eastAsia"/>
          <w:sz w:val="24"/>
          <w:szCs w:val="24"/>
        </w:rPr>
        <w:t>与哈尔滨工业大学统一签署，课题揭榜方需在合同附件课题任务书中单独签字，权利义务以任务书要求为准。</w:t>
      </w:r>
    </w:p>
    <w:p w14:paraId="0E1B1D1B"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lastRenderedPageBreak/>
        <w:t>揭榜团队</w:t>
      </w:r>
      <w:r w:rsidRPr="000C7834">
        <w:rPr>
          <w:rFonts w:ascii="Times New Roman" w:eastAsia="仿宋" w:hAnsi="Times New Roman" w:hint="eastAsia"/>
          <w:b/>
          <w:bCs/>
          <w:sz w:val="24"/>
          <w:szCs w:val="24"/>
        </w:rPr>
        <w:t>直接实施费以外资金接受学校统筹安排</w:t>
      </w:r>
      <w:r>
        <w:rPr>
          <w:rFonts w:ascii="Times New Roman" w:eastAsia="仿宋" w:hAnsi="Times New Roman" w:hint="eastAsia"/>
          <w:sz w:val="24"/>
          <w:szCs w:val="24"/>
        </w:rPr>
        <w:t>。</w:t>
      </w:r>
    </w:p>
    <w:p w14:paraId="41385A44"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若中选揭榜方在签订合同时对其参与揭榜时的承诺条款要求作不利于发榜方的更改或反悔、拒绝在合同中确认其承诺的，则视为其主动放弃、未按要求签订合同。</w:t>
      </w:r>
    </w:p>
    <w:p w14:paraId="29EBCB28"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若中选揭榜方未与发榜方签订合同或未按要求签订合同，发榜方有权确定排名在其后的候选揭榜方为新中选揭榜方或重新组织揭榜。</w:t>
      </w:r>
    </w:p>
    <w:p w14:paraId="55DD78F3" w14:textId="77777777" w:rsidR="00D36115" w:rsidRDefault="00D36115">
      <w:pPr>
        <w:pStyle w:val="a9"/>
        <w:tabs>
          <w:tab w:val="left" w:pos="840"/>
        </w:tabs>
        <w:spacing w:line="360" w:lineRule="auto"/>
        <w:ind w:firstLine="480"/>
        <w:rPr>
          <w:rFonts w:ascii="Times New Roman" w:eastAsia="仿宋" w:hAnsi="Times New Roman"/>
          <w:sz w:val="24"/>
          <w:szCs w:val="24"/>
        </w:rPr>
      </w:pPr>
      <w:r>
        <w:rPr>
          <w:rFonts w:ascii="Times New Roman" w:eastAsia="仿宋" w:hAnsi="Times New Roman" w:hint="eastAsia"/>
          <w:sz w:val="24"/>
          <w:szCs w:val="24"/>
        </w:rPr>
        <w:t>出现前述情况的，发榜方有权视情况将该揭榜方列为黑名单，后续拒绝其参与哈尔滨</w:t>
      </w:r>
      <w:r>
        <w:rPr>
          <w:rFonts w:ascii="Times New Roman" w:eastAsia="仿宋" w:hAnsi="Times New Roman"/>
          <w:sz w:val="24"/>
          <w:szCs w:val="24"/>
        </w:rPr>
        <w:t>工业大学</w:t>
      </w:r>
      <w:r>
        <w:rPr>
          <w:rFonts w:ascii="Times New Roman" w:eastAsia="仿宋" w:hAnsi="Times New Roman" w:hint="eastAsia"/>
          <w:sz w:val="24"/>
          <w:szCs w:val="24"/>
        </w:rPr>
        <w:t>水资源</w:t>
      </w:r>
      <w:r>
        <w:rPr>
          <w:rFonts w:ascii="Times New Roman" w:eastAsia="仿宋" w:hAnsi="Times New Roman"/>
          <w:sz w:val="24"/>
          <w:szCs w:val="24"/>
        </w:rPr>
        <w:t>国家工程研究中心有限公司</w:t>
      </w:r>
      <w:r>
        <w:rPr>
          <w:rFonts w:ascii="Times New Roman" w:eastAsia="仿宋" w:hAnsi="Times New Roman" w:hint="eastAsia"/>
          <w:sz w:val="24"/>
          <w:szCs w:val="24"/>
        </w:rPr>
        <w:t>及其所属集团的所有课题。</w:t>
      </w:r>
    </w:p>
    <w:p w14:paraId="2C75DDB1" w14:textId="77777777" w:rsidR="00D36115" w:rsidRDefault="00D36115"/>
    <w:sectPr w:rsidR="00D36115" w:rsidSect="006E1257">
      <w:pgSz w:w="11906" w:h="16838"/>
      <w:pgMar w:top="1440" w:right="1800"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FD96" w14:textId="77777777" w:rsidR="001464CF" w:rsidRDefault="001464CF" w:rsidP="003D14FC">
      <w:r>
        <w:separator/>
      </w:r>
    </w:p>
  </w:endnote>
  <w:endnote w:type="continuationSeparator" w:id="0">
    <w:p w14:paraId="7605CF66" w14:textId="77777777" w:rsidR="001464CF" w:rsidRDefault="001464CF" w:rsidP="003D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E7C7" w14:textId="77777777" w:rsidR="001464CF" w:rsidRDefault="001464CF" w:rsidP="003D14FC">
      <w:r>
        <w:separator/>
      </w:r>
    </w:p>
  </w:footnote>
  <w:footnote w:type="continuationSeparator" w:id="0">
    <w:p w14:paraId="146584B6" w14:textId="77777777" w:rsidR="001464CF" w:rsidRDefault="001464CF" w:rsidP="003D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MmJkMmY3YTk3YjMyM2ViODYzMmQ5NmMzMTg4NzgifQ=="/>
  </w:docVars>
  <w:rsids>
    <w:rsidRoot w:val="001831D8"/>
    <w:rsid w:val="00003998"/>
    <w:rsid w:val="0000748A"/>
    <w:rsid w:val="00027C30"/>
    <w:rsid w:val="00072849"/>
    <w:rsid w:val="00072AB2"/>
    <w:rsid w:val="000975E1"/>
    <w:rsid w:val="000A0C90"/>
    <w:rsid w:val="000C1481"/>
    <w:rsid w:val="000C7834"/>
    <w:rsid w:val="000D2AC9"/>
    <w:rsid w:val="000E72D1"/>
    <w:rsid w:val="000F71B7"/>
    <w:rsid w:val="00145EF6"/>
    <w:rsid w:val="001464CF"/>
    <w:rsid w:val="00156E9D"/>
    <w:rsid w:val="001831D8"/>
    <w:rsid w:val="001A2DA5"/>
    <w:rsid w:val="00217F31"/>
    <w:rsid w:val="002605FD"/>
    <w:rsid w:val="002B2767"/>
    <w:rsid w:val="002C4524"/>
    <w:rsid w:val="002D64C6"/>
    <w:rsid w:val="002F579A"/>
    <w:rsid w:val="00315191"/>
    <w:rsid w:val="00322800"/>
    <w:rsid w:val="00333881"/>
    <w:rsid w:val="00346421"/>
    <w:rsid w:val="00351CC1"/>
    <w:rsid w:val="00355630"/>
    <w:rsid w:val="003808A0"/>
    <w:rsid w:val="0038644D"/>
    <w:rsid w:val="00397400"/>
    <w:rsid w:val="003B5A4D"/>
    <w:rsid w:val="003C7B43"/>
    <w:rsid w:val="003D14FC"/>
    <w:rsid w:val="003D2935"/>
    <w:rsid w:val="003F6A5D"/>
    <w:rsid w:val="00424E05"/>
    <w:rsid w:val="00426180"/>
    <w:rsid w:val="00432801"/>
    <w:rsid w:val="00432B5A"/>
    <w:rsid w:val="00434F00"/>
    <w:rsid w:val="0044672C"/>
    <w:rsid w:val="00462855"/>
    <w:rsid w:val="0049660F"/>
    <w:rsid w:val="004A3E1B"/>
    <w:rsid w:val="004B0221"/>
    <w:rsid w:val="004D7CC3"/>
    <w:rsid w:val="004F2D58"/>
    <w:rsid w:val="00515183"/>
    <w:rsid w:val="0055226C"/>
    <w:rsid w:val="00562153"/>
    <w:rsid w:val="00562BB3"/>
    <w:rsid w:val="005D5159"/>
    <w:rsid w:val="005E0073"/>
    <w:rsid w:val="00611901"/>
    <w:rsid w:val="00633E5F"/>
    <w:rsid w:val="00636A8E"/>
    <w:rsid w:val="006407D0"/>
    <w:rsid w:val="00653DFA"/>
    <w:rsid w:val="00697C43"/>
    <w:rsid w:val="006A3E34"/>
    <w:rsid w:val="006B0478"/>
    <w:rsid w:val="006B23D9"/>
    <w:rsid w:val="006D3541"/>
    <w:rsid w:val="006E1257"/>
    <w:rsid w:val="007147DC"/>
    <w:rsid w:val="00731078"/>
    <w:rsid w:val="007379C5"/>
    <w:rsid w:val="007471CB"/>
    <w:rsid w:val="00767A92"/>
    <w:rsid w:val="007C0E47"/>
    <w:rsid w:val="008021B5"/>
    <w:rsid w:val="00836298"/>
    <w:rsid w:val="0085563C"/>
    <w:rsid w:val="00872FE5"/>
    <w:rsid w:val="00884FF8"/>
    <w:rsid w:val="008D1979"/>
    <w:rsid w:val="008D5B31"/>
    <w:rsid w:val="008D77A9"/>
    <w:rsid w:val="008E5610"/>
    <w:rsid w:val="008F6039"/>
    <w:rsid w:val="00905326"/>
    <w:rsid w:val="00906664"/>
    <w:rsid w:val="00913B5A"/>
    <w:rsid w:val="009248EE"/>
    <w:rsid w:val="00937ACF"/>
    <w:rsid w:val="00942A62"/>
    <w:rsid w:val="00947925"/>
    <w:rsid w:val="00960E63"/>
    <w:rsid w:val="00976867"/>
    <w:rsid w:val="00983F7E"/>
    <w:rsid w:val="009D10CC"/>
    <w:rsid w:val="00A00973"/>
    <w:rsid w:val="00A01B75"/>
    <w:rsid w:val="00A03531"/>
    <w:rsid w:val="00A13132"/>
    <w:rsid w:val="00A17C61"/>
    <w:rsid w:val="00A33574"/>
    <w:rsid w:val="00A43B86"/>
    <w:rsid w:val="00A5216B"/>
    <w:rsid w:val="00A607FE"/>
    <w:rsid w:val="00A70086"/>
    <w:rsid w:val="00A71452"/>
    <w:rsid w:val="00AB54B8"/>
    <w:rsid w:val="00AD4DA2"/>
    <w:rsid w:val="00AD5465"/>
    <w:rsid w:val="00AF6A36"/>
    <w:rsid w:val="00B14D91"/>
    <w:rsid w:val="00B41CC3"/>
    <w:rsid w:val="00B6681F"/>
    <w:rsid w:val="00BA169C"/>
    <w:rsid w:val="00BA5786"/>
    <w:rsid w:val="00BD158D"/>
    <w:rsid w:val="00BF7D6D"/>
    <w:rsid w:val="00C073F0"/>
    <w:rsid w:val="00C4225B"/>
    <w:rsid w:val="00C4617D"/>
    <w:rsid w:val="00C7287A"/>
    <w:rsid w:val="00CE20F4"/>
    <w:rsid w:val="00CF00B7"/>
    <w:rsid w:val="00D36115"/>
    <w:rsid w:val="00D85381"/>
    <w:rsid w:val="00DB744A"/>
    <w:rsid w:val="00DC1678"/>
    <w:rsid w:val="00DD6480"/>
    <w:rsid w:val="00DE6EC3"/>
    <w:rsid w:val="00E161E9"/>
    <w:rsid w:val="00E31F50"/>
    <w:rsid w:val="00E43AE6"/>
    <w:rsid w:val="00E44BE5"/>
    <w:rsid w:val="00E84460"/>
    <w:rsid w:val="00E8630C"/>
    <w:rsid w:val="00EA7395"/>
    <w:rsid w:val="00EC5964"/>
    <w:rsid w:val="00ED6408"/>
    <w:rsid w:val="00EE4BFF"/>
    <w:rsid w:val="00EE6142"/>
    <w:rsid w:val="00EF0655"/>
    <w:rsid w:val="00F03755"/>
    <w:rsid w:val="00F43E61"/>
    <w:rsid w:val="00F608F5"/>
    <w:rsid w:val="00F71D88"/>
    <w:rsid w:val="00F819A7"/>
    <w:rsid w:val="00FC0E7E"/>
    <w:rsid w:val="04806BB2"/>
    <w:rsid w:val="1AC6792A"/>
    <w:rsid w:val="2DFA35FE"/>
    <w:rsid w:val="6FA8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EB4EBA"/>
  <w15:chartTrackingRefBased/>
  <w15:docId w15:val="{D5DAE055-8CFC-4A78-A009-014E53D1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kern w:val="2"/>
      <w:sz w:val="21"/>
    </w:rPr>
  </w:style>
  <w:style w:type="paragraph" w:styleId="30">
    <w:name w:val="heading 3"/>
    <w:basedOn w:val="a"/>
    <w:next w:val="a"/>
    <w:link w:val="31"/>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ind w:leftChars="400" w:left="840"/>
    </w:pPr>
  </w:style>
  <w:style w:type="character" w:customStyle="1" w:styleId="31">
    <w:name w:val="标题 3 字符"/>
    <w:link w:val="30"/>
    <w:uiPriority w:val="9"/>
    <w:qFormat/>
    <w:rPr>
      <w:rFonts w:ascii="Times New Roman" w:eastAsia="宋体" w:hAnsi="Times New Roman" w:cs="Times New Roman"/>
      <w:b/>
      <w:bCs/>
      <w:sz w:val="32"/>
      <w:szCs w:val="32"/>
    </w:rPr>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rFonts w:ascii="Times New Roman" w:eastAsia="宋体" w:hAnsi="Times New Roman"/>
      <w:kern w:val="2"/>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character" w:customStyle="1" w:styleId="a6">
    <w:name w:val="页脚 字符"/>
    <w:link w:val="a5"/>
    <w:uiPriority w:val="99"/>
    <w:qFormat/>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qFormat/>
    <w:rPr>
      <w:sz w:val="18"/>
      <w:szCs w:val="18"/>
    </w:rPr>
  </w:style>
  <w:style w:type="paragraph" w:styleId="a9">
    <w:name w:val="List Paragraph"/>
    <w:basedOn w:val="a"/>
    <w:link w:val="aa"/>
    <w:uiPriority w:val="34"/>
    <w:qFormat/>
    <w:pPr>
      <w:ind w:firstLineChars="200" w:firstLine="420"/>
    </w:pPr>
    <w:rPr>
      <w:rFonts w:ascii="Calibri" w:hAnsi="Calibri"/>
      <w:szCs w:val="22"/>
    </w:rPr>
  </w:style>
  <w:style w:type="character" w:customStyle="1" w:styleId="aa">
    <w:name w:val="列出段落 字符"/>
    <w:link w:val="a9"/>
    <w:uiPriority w:val="34"/>
    <w:qFormat/>
    <w:rPr>
      <w:rFonts w:ascii="Calibri" w:eastAsia="宋体" w:hAnsi="Calibri" w:cs="Times New Roman"/>
    </w:rPr>
  </w:style>
  <w:style w:type="paragraph" w:styleId="5">
    <w:name w:val="toc 5"/>
    <w:basedOn w:val="a"/>
    <w:next w:val="a"/>
    <w:autoRedefine/>
    <w:uiPriority w:val="39"/>
    <w:semiHidden/>
    <w:unhideWhenUsed/>
    <w:rsid w:val="00B6681F"/>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851</Words>
  <Characters>4857</Characters>
  <Application>Microsoft Office Word</Application>
  <DocSecurity>0</DocSecurity>
  <Lines>40</Lines>
  <Paragraphs>11</Paragraphs>
  <ScaleCrop>false</ScaleCrop>
  <Company>Microsoft</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R</dc:creator>
  <cp:keywords/>
  <cp:lastModifiedBy>Fang Rui</cp:lastModifiedBy>
  <cp:revision>20</cp:revision>
  <dcterms:created xsi:type="dcterms:W3CDTF">2025-12-01T07:49:00Z</dcterms:created>
  <dcterms:modified xsi:type="dcterms:W3CDTF">2025-12-02T09:48:00Z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2A11EDADAF004499BD342BC874425FFA_13</vt:lpwstr>
  </property>
</Properties>
</file>